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F1D5" w14:textId="1D44FCED" w:rsidR="00D05A7F" w:rsidRDefault="00D05A7F" w:rsidP="00D05A7F">
      <w:pPr>
        <w:rPr>
          <w:b/>
          <w:bCs/>
          <w:color w:val="902EA3" w:themeColor="accent3"/>
          <w:sz w:val="44"/>
          <w:szCs w:val="44"/>
        </w:rPr>
      </w:pPr>
      <w:r>
        <w:rPr>
          <w:b/>
          <w:bCs/>
          <w:color w:val="902EA3" w:themeColor="accent3"/>
          <w:sz w:val="44"/>
          <w:szCs w:val="44"/>
        </w:rPr>
        <w:br/>
        <w:t>Contract Management Strategy Tool</w:t>
      </w:r>
    </w:p>
    <w:p w14:paraId="45B7C026" w14:textId="77777777" w:rsidR="00D05A7F" w:rsidRDefault="00D05A7F" w:rsidP="00D05A7F">
      <w:pPr>
        <w:pStyle w:val="Heading1"/>
      </w:pPr>
      <w:r>
        <w:t>Background</w:t>
      </w:r>
    </w:p>
    <w:p w14:paraId="35534FD7" w14:textId="4A7334B9" w:rsidR="00D05A7F" w:rsidRDefault="00D05A7F" w:rsidP="00D05A7F">
      <w:r>
        <w:t xml:space="preserve">The Contract Management Strategy (CMS) Tool provides guidance on the key contract management processes, tools, reporting and capabilities that can be used for different levels of procurement complexity. It accompanies the </w:t>
      </w:r>
      <w:r w:rsidRPr="00D05A7F">
        <w:t>Guide to Developing a Contract Management Strategy</w:t>
      </w:r>
      <w:r>
        <w:t>.</w:t>
      </w:r>
    </w:p>
    <w:p w14:paraId="582AC35F" w14:textId="77777777" w:rsidR="00D05A7F" w:rsidRDefault="00D05A7F" w:rsidP="00D05A7F">
      <w:pPr>
        <w:pStyle w:val="Heading1"/>
      </w:pPr>
      <w:r>
        <w:t>Audience</w:t>
      </w:r>
    </w:p>
    <w:p w14:paraId="410CD887" w14:textId="77777777" w:rsidR="00D05A7F" w:rsidRDefault="00D05A7F" w:rsidP="00D05A7F">
      <w:pPr>
        <w:pStyle w:val="ListParagraph"/>
        <w:numPr>
          <w:ilvl w:val="0"/>
          <w:numId w:val="46"/>
        </w:numPr>
      </w:pPr>
      <w:r>
        <w:t>Accountable Officer (AO)</w:t>
      </w:r>
    </w:p>
    <w:p w14:paraId="0B7444E2" w14:textId="77777777" w:rsidR="00D05A7F" w:rsidRDefault="00D05A7F" w:rsidP="00D05A7F">
      <w:pPr>
        <w:pStyle w:val="ListParagraph"/>
        <w:numPr>
          <w:ilvl w:val="0"/>
          <w:numId w:val="46"/>
        </w:numPr>
      </w:pPr>
      <w:r>
        <w:t>Chief Procurement Officer (CPO)</w:t>
      </w:r>
    </w:p>
    <w:p w14:paraId="5F139011" w14:textId="3024B659" w:rsidR="00D05A7F" w:rsidRDefault="00D05A7F" w:rsidP="00D05A7F">
      <w:pPr>
        <w:pStyle w:val="ListParagraph"/>
        <w:numPr>
          <w:ilvl w:val="0"/>
          <w:numId w:val="46"/>
        </w:numPr>
      </w:pPr>
      <w:r>
        <w:t>Contract Manager</w:t>
      </w:r>
    </w:p>
    <w:p w14:paraId="0C8ACB86" w14:textId="77777777" w:rsidR="00D05A7F" w:rsidRDefault="00D05A7F" w:rsidP="00D05A7F">
      <w:pPr>
        <w:pStyle w:val="Heading1"/>
      </w:pPr>
      <w:r>
        <w:t>Use of this document</w:t>
      </w:r>
    </w:p>
    <w:p w14:paraId="43DCB75F" w14:textId="77777777" w:rsidR="00D05A7F" w:rsidRDefault="00D05A7F" w:rsidP="00D05A7F">
      <w:pPr>
        <w:pStyle w:val="ListParagraph"/>
        <w:numPr>
          <w:ilvl w:val="0"/>
          <w:numId w:val="47"/>
        </w:numPr>
      </w:pPr>
      <w:r>
        <w:t>The CMS tool is reviewed as part of the periodic procurement planning and strategy processes. This can be done after assessing the complexity of the organisation’s procurement portfolio.</w:t>
      </w:r>
    </w:p>
    <w:p w14:paraId="6AC12C09" w14:textId="77777777" w:rsidR="00D05A7F" w:rsidRDefault="00D05A7F" w:rsidP="00D05A7F">
      <w:pPr>
        <w:pStyle w:val="ListParagraph"/>
        <w:numPr>
          <w:ilvl w:val="0"/>
          <w:numId w:val="47"/>
        </w:numPr>
      </w:pPr>
      <w:r>
        <w:t>The AO and CPO determine if their contract management framework is comprehensive enough to answer the five questions listed below based on the complexity of the organisation’s procurement portfolio.</w:t>
      </w:r>
    </w:p>
    <w:p w14:paraId="7AA7C6A4" w14:textId="144D0B8F" w:rsidR="00D05A7F" w:rsidRDefault="00D05A7F" w:rsidP="00D05A7F">
      <w:pPr>
        <w:pStyle w:val="ListParagraph"/>
        <w:numPr>
          <w:ilvl w:val="0"/>
          <w:numId w:val="47"/>
        </w:numPr>
      </w:pPr>
      <w:r>
        <w:t>If the AO or CPO considers their contract management framework to be insufficient to answer these five questions, the organisation needs to increase its capability.</w:t>
      </w:r>
    </w:p>
    <w:p w14:paraId="532AA97F" w14:textId="77777777" w:rsidR="006C2CD3" w:rsidRPr="006C2CD3" w:rsidRDefault="006C2CD3" w:rsidP="006C2CD3"/>
    <w:p w14:paraId="238963B5" w14:textId="7CE064AC" w:rsidR="00D05A7F" w:rsidRDefault="00D05A7F">
      <w:pPr>
        <w:spacing w:before="0" w:after="160" w:line="259" w:lineRule="auto"/>
      </w:pPr>
      <w:r>
        <w:br w:type="page"/>
      </w:r>
    </w:p>
    <w:tbl>
      <w:tblPr>
        <w:tblStyle w:val="ListTable3-Accent1"/>
        <w:tblW w:w="0" w:type="auto"/>
        <w:tblInd w:w="-572" w:type="dxa"/>
        <w:tblBorders>
          <w:insideH w:val="single" w:sz="4" w:space="0" w:color="D97C00" w:themeColor="accent1"/>
          <w:insideV w:val="single" w:sz="4" w:space="0" w:color="D97C00" w:themeColor="accent1"/>
        </w:tblBorders>
        <w:tblLook w:val="04A0" w:firstRow="1" w:lastRow="0" w:firstColumn="1" w:lastColumn="0" w:noHBand="0" w:noVBand="1"/>
      </w:tblPr>
      <w:tblGrid>
        <w:gridCol w:w="1418"/>
        <w:gridCol w:w="2601"/>
        <w:gridCol w:w="2601"/>
        <w:gridCol w:w="2601"/>
        <w:gridCol w:w="2601"/>
        <w:gridCol w:w="2601"/>
      </w:tblGrid>
      <w:tr w:rsidR="00D05A7F" w14:paraId="23B5C42B" w14:textId="77777777" w:rsidTr="006C2C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vMerge w:val="restart"/>
            <w:tcBorders>
              <w:right w:val="none" w:sz="0" w:space="0" w:color="auto"/>
            </w:tcBorders>
          </w:tcPr>
          <w:p w14:paraId="76B96581" w14:textId="1A9CEC40" w:rsidR="00D05A7F" w:rsidRPr="00EC34B9" w:rsidRDefault="00D05A7F" w:rsidP="00EC34B9">
            <w:pPr>
              <w:jc w:val="center"/>
              <w:rPr>
                <w:sz w:val="18"/>
                <w:szCs w:val="18"/>
              </w:rPr>
            </w:pPr>
            <w:r w:rsidRPr="00EC34B9">
              <w:rPr>
                <w:sz w:val="18"/>
                <w:szCs w:val="18"/>
              </w:rPr>
              <w:lastRenderedPageBreak/>
              <w:t>Complexity Quadrant</w:t>
            </w:r>
          </w:p>
        </w:tc>
        <w:tc>
          <w:tcPr>
            <w:tcW w:w="2601" w:type="dxa"/>
          </w:tcPr>
          <w:p w14:paraId="4177EACB" w14:textId="5C0C8BC3" w:rsidR="00D05A7F" w:rsidRPr="00EC34B9" w:rsidRDefault="00D05A7F" w:rsidP="00EC34B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C34B9">
              <w:rPr>
                <w:rFonts w:cstheme="minorHAnsi"/>
                <w:sz w:val="18"/>
                <w:szCs w:val="18"/>
              </w:rPr>
              <w:t>Value for Money (VFM)</w:t>
            </w:r>
          </w:p>
        </w:tc>
        <w:tc>
          <w:tcPr>
            <w:tcW w:w="2601" w:type="dxa"/>
          </w:tcPr>
          <w:p w14:paraId="30773B00" w14:textId="0BD5839C" w:rsidR="00D05A7F" w:rsidRPr="00EC34B9" w:rsidRDefault="00D05A7F" w:rsidP="00EC34B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C34B9">
              <w:rPr>
                <w:sz w:val="18"/>
                <w:szCs w:val="18"/>
              </w:rPr>
              <w:t>Risk Management and Contingency Planning</w:t>
            </w:r>
          </w:p>
        </w:tc>
        <w:tc>
          <w:tcPr>
            <w:tcW w:w="2601" w:type="dxa"/>
          </w:tcPr>
          <w:p w14:paraId="691F2CE3" w14:textId="013812F7" w:rsidR="00D05A7F" w:rsidRPr="00EC34B9" w:rsidRDefault="00D05A7F" w:rsidP="00EC34B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C34B9">
              <w:rPr>
                <w:rFonts w:cstheme="minorHAnsi"/>
                <w:sz w:val="18"/>
                <w:szCs w:val="18"/>
              </w:rPr>
              <w:t>Capability and Responsibility</w:t>
            </w:r>
          </w:p>
        </w:tc>
        <w:tc>
          <w:tcPr>
            <w:tcW w:w="2601" w:type="dxa"/>
          </w:tcPr>
          <w:p w14:paraId="6C0A0203" w14:textId="2A66A1C6" w:rsidR="00D05A7F" w:rsidRPr="00EC34B9" w:rsidRDefault="00D05A7F" w:rsidP="00EC34B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C34B9">
              <w:rPr>
                <w:rFonts w:cstheme="minorHAnsi"/>
                <w:sz w:val="18"/>
                <w:szCs w:val="18"/>
              </w:rPr>
              <w:t>Performance Monitoring</w:t>
            </w:r>
          </w:p>
        </w:tc>
        <w:tc>
          <w:tcPr>
            <w:tcW w:w="2601" w:type="dxa"/>
          </w:tcPr>
          <w:p w14:paraId="56FC2F77" w14:textId="2843210F" w:rsidR="00D05A7F" w:rsidRPr="00EC34B9" w:rsidRDefault="00D05A7F" w:rsidP="00EC34B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C34B9">
              <w:rPr>
                <w:rFonts w:cstheme="minorHAnsi"/>
                <w:sz w:val="18"/>
                <w:szCs w:val="18"/>
              </w:rPr>
              <w:t>Continuous Improvement</w:t>
            </w:r>
          </w:p>
        </w:tc>
      </w:tr>
      <w:tr w:rsidR="00D05A7F" w14:paraId="7F7390BA" w14:textId="77777777" w:rsidTr="006C2C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vMerge/>
            <w:tcBorders>
              <w:bottom w:val="none" w:sz="0" w:space="0" w:color="auto"/>
              <w:right w:val="none" w:sz="0" w:space="0" w:color="auto"/>
            </w:tcBorders>
          </w:tcPr>
          <w:p w14:paraId="0F337A98" w14:textId="77777777" w:rsidR="00D05A7F" w:rsidRPr="00EC34B9" w:rsidRDefault="00D05A7F" w:rsidP="00EC34B9">
            <w:pPr>
              <w:spacing w:before="0"/>
              <w:rPr>
                <w:sz w:val="18"/>
                <w:szCs w:val="18"/>
              </w:rPr>
            </w:pPr>
          </w:p>
        </w:tc>
        <w:tc>
          <w:tcPr>
            <w:tcW w:w="2601" w:type="dxa"/>
            <w:shd w:val="clear" w:color="auto" w:fill="FFE5C4" w:themeFill="accent1" w:themeFillTint="33"/>
          </w:tcPr>
          <w:p w14:paraId="44F2CBF2" w14:textId="411EBE24" w:rsidR="00D05A7F" w:rsidRPr="00EC34B9" w:rsidRDefault="00D05A7F" w:rsidP="00EC34B9">
            <w:pPr>
              <w:pStyle w:val="ListParagraph"/>
              <w:numPr>
                <w:ilvl w:val="0"/>
                <w:numId w:val="48"/>
              </w:numPr>
              <w:spacing w:before="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34B9">
              <w:rPr>
                <w:b w:val="0"/>
                <w:bCs w:val="0"/>
                <w:color w:val="auto"/>
                <w:sz w:val="18"/>
                <w:szCs w:val="18"/>
              </w:rPr>
              <w:t>What are essential set of controls (systems and processes) the organisation needs to have in place to ensure value for money outcomes are achieved?</w:t>
            </w:r>
          </w:p>
        </w:tc>
        <w:tc>
          <w:tcPr>
            <w:tcW w:w="2601" w:type="dxa"/>
            <w:shd w:val="clear" w:color="auto" w:fill="FFE5C4" w:themeFill="accent1" w:themeFillTint="33"/>
          </w:tcPr>
          <w:p w14:paraId="3186DBA1" w14:textId="236054ED" w:rsidR="00D05A7F" w:rsidRPr="00EC34B9" w:rsidRDefault="00D05A7F" w:rsidP="00EC34B9">
            <w:pPr>
              <w:pStyle w:val="ListParagraph"/>
              <w:numPr>
                <w:ilvl w:val="0"/>
                <w:numId w:val="48"/>
              </w:numPr>
              <w:spacing w:before="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34B9">
              <w:rPr>
                <w:b w:val="0"/>
                <w:bCs w:val="0"/>
                <w:color w:val="auto"/>
                <w:sz w:val="18"/>
                <w:szCs w:val="18"/>
              </w:rPr>
              <w:t>What are the minimum controls the organisation requires to determine if the supply is at risk and what back up arrangements could be required to ensure continuity of service?</w:t>
            </w:r>
          </w:p>
        </w:tc>
        <w:tc>
          <w:tcPr>
            <w:tcW w:w="2601" w:type="dxa"/>
            <w:shd w:val="clear" w:color="auto" w:fill="FFE5C4" w:themeFill="accent1" w:themeFillTint="33"/>
          </w:tcPr>
          <w:p w14:paraId="1DA48BBA" w14:textId="0BF92D27" w:rsidR="00D05A7F" w:rsidRPr="00EC34B9" w:rsidRDefault="00D05A7F" w:rsidP="00EC34B9">
            <w:pPr>
              <w:pStyle w:val="ListParagraph"/>
              <w:numPr>
                <w:ilvl w:val="0"/>
                <w:numId w:val="48"/>
              </w:numPr>
              <w:spacing w:before="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34B9">
              <w:rPr>
                <w:b w:val="0"/>
                <w:bCs w:val="0"/>
                <w:color w:val="auto"/>
                <w:sz w:val="18"/>
                <w:szCs w:val="18"/>
              </w:rPr>
              <w:t>What are the minimum actions the organisation can take to determine the appropriate capability exists to undertake contract management?</w:t>
            </w:r>
          </w:p>
        </w:tc>
        <w:tc>
          <w:tcPr>
            <w:tcW w:w="2601" w:type="dxa"/>
            <w:shd w:val="clear" w:color="auto" w:fill="FFE5C4" w:themeFill="accent1" w:themeFillTint="33"/>
          </w:tcPr>
          <w:p w14:paraId="4C91290C" w14:textId="40807FA8" w:rsidR="00D05A7F" w:rsidRPr="00EC34B9" w:rsidRDefault="00D05A7F" w:rsidP="00EC34B9">
            <w:pPr>
              <w:pStyle w:val="ListParagraph"/>
              <w:numPr>
                <w:ilvl w:val="0"/>
                <w:numId w:val="48"/>
              </w:numPr>
              <w:spacing w:before="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34B9">
              <w:rPr>
                <w:b w:val="0"/>
                <w:bCs w:val="0"/>
                <w:color w:val="auto"/>
                <w:sz w:val="18"/>
                <w:szCs w:val="18"/>
              </w:rPr>
              <w:t>What does the organisation need to do to know if suppliers are fulfilling their contract obligations and if expected commitments are being realised?</w:t>
            </w:r>
          </w:p>
        </w:tc>
        <w:tc>
          <w:tcPr>
            <w:tcW w:w="2601" w:type="dxa"/>
            <w:shd w:val="clear" w:color="auto" w:fill="FFE5C4" w:themeFill="accent1" w:themeFillTint="33"/>
          </w:tcPr>
          <w:p w14:paraId="77E0A053" w14:textId="31F4ADBA" w:rsidR="00D05A7F" w:rsidRPr="00EC34B9" w:rsidRDefault="00D05A7F" w:rsidP="00EC34B9">
            <w:pPr>
              <w:pStyle w:val="ListParagraph"/>
              <w:numPr>
                <w:ilvl w:val="0"/>
                <w:numId w:val="48"/>
              </w:numPr>
              <w:spacing w:before="0"/>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34B9">
              <w:rPr>
                <w:b w:val="0"/>
                <w:bCs w:val="0"/>
                <w:color w:val="auto"/>
                <w:sz w:val="18"/>
                <w:szCs w:val="18"/>
              </w:rPr>
              <w:t>What can the organisation do to improve procurement practice to drive value for money?</w:t>
            </w:r>
          </w:p>
        </w:tc>
      </w:tr>
      <w:tr w:rsidR="00EC34B9" w14:paraId="66750727" w14:textId="77777777" w:rsidTr="006C2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shd w:val="clear" w:color="auto" w:fill="ECCFF1" w:themeFill="accent3" w:themeFillTint="33"/>
          </w:tcPr>
          <w:p w14:paraId="0F842416" w14:textId="2202BE94" w:rsidR="00EC34B9" w:rsidRPr="00EC34B9" w:rsidRDefault="00EC34B9" w:rsidP="00EC34B9">
            <w:pPr>
              <w:spacing w:before="0"/>
              <w:rPr>
                <w:sz w:val="18"/>
                <w:szCs w:val="18"/>
              </w:rPr>
            </w:pPr>
            <w:r w:rsidRPr="00EC34B9">
              <w:rPr>
                <w:sz w:val="18"/>
                <w:szCs w:val="18"/>
              </w:rPr>
              <w:t>Transactional</w:t>
            </w:r>
          </w:p>
        </w:tc>
        <w:tc>
          <w:tcPr>
            <w:tcW w:w="2601" w:type="dxa"/>
            <w:tcBorders>
              <w:top w:val="none" w:sz="0" w:space="0" w:color="auto"/>
              <w:bottom w:val="none" w:sz="0" w:space="0" w:color="auto"/>
            </w:tcBorders>
          </w:tcPr>
          <w:p w14:paraId="5B6924DA" w14:textId="3FD4E82F" w:rsidR="00EC34B9" w:rsidRPr="00EC34B9" w:rsidRDefault="00EC34B9" w:rsidP="00EC34B9">
            <w:pPr>
              <w:pStyle w:val="ListParagraph"/>
              <w:numPr>
                <w:ilvl w:val="0"/>
                <w:numId w:val="49"/>
              </w:numPr>
              <w:spacing w:before="0"/>
              <w:cnfStyle w:val="000000100000" w:firstRow="0" w:lastRow="0" w:firstColumn="0" w:lastColumn="0" w:oddVBand="0" w:evenVBand="0" w:oddHBand="1" w:evenHBand="0" w:firstRowFirstColumn="0" w:firstRowLastColumn="0" w:lastRowFirstColumn="0" w:lastRowLastColumn="0"/>
              <w:rPr>
                <w:sz w:val="18"/>
                <w:szCs w:val="18"/>
              </w:rPr>
            </w:pPr>
            <w:r w:rsidRPr="00EC34B9">
              <w:rPr>
                <w:rFonts w:cstheme="minorHAnsi"/>
                <w:sz w:val="18"/>
                <w:szCs w:val="18"/>
                <w:lang w:val="en-US"/>
              </w:rPr>
              <w:t>Pricing is relative to industry standards</w:t>
            </w:r>
          </w:p>
        </w:tc>
        <w:tc>
          <w:tcPr>
            <w:tcW w:w="2601" w:type="dxa"/>
            <w:tcBorders>
              <w:top w:val="none" w:sz="0" w:space="0" w:color="auto"/>
              <w:bottom w:val="none" w:sz="0" w:space="0" w:color="auto"/>
            </w:tcBorders>
          </w:tcPr>
          <w:p w14:paraId="6BB79642" w14:textId="3362929D" w:rsidR="00EC34B9" w:rsidRPr="00EC34B9" w:rsidRDefault="00EC34B9" w:rsidP="00EC34B9">
            <w:pPr>
              <w:pStyle w:val="ListParagraph"/>
              <w:numPr>
                <w:ilvl w:val="0"/>
                <w:numId w:val="49"/>
              </w:numPr>
              <w:spacing w:before="0"/>
              <w:cnfStyle w:val="000000100000" w:firstRow="0" w:lastRow="0" w:firstColumn="0" w:lastColumn="0" w:oddVBand="0" w:evenVBand="0" w:oddHBand="1" w:evenHBand="0" w:firstRowFirstColumn="0" w:firstRowLastColumn="0" w:lastRowFirstColumn="0" w:lastRowLastColumn="0"/>
              <w:rPr>
                <w:sz w:val="18"/>
                <w:szCs w:val="18"/>
              </w:rPr>
            </w:pPr>
            <w:r w:rsidRPr="00EC34B9">
              <w:rPr>
                <w:rFonts w:cstheme="minorHAnsi"/>
                <w:sz w:val="18"/>
                <w:szCs w:val="18"/>
                <w:lang w:val="en-US"/>
              </w:rPr>
              <w:t>Understanding of market in order to identify other supply points if required</w:t>
            </w:r>
          </w:p>
        </w:tc>
        <w:tc>
          <w:tcPr>
            <w:tcW w:w="2601" w:type="dxa"/>
            <w:tcBorders>
              <w:top w:val="none" w:sz="0" w:space="0" w:color="auto"/>
              <w:bottom w:val="none" w:sz="0" w:space="0" w:color="auto"/>
            </w:tcBorders>
          </w:tcPr>
          <w:p w14:paraId="7D0C64B9" w14:textId="48F372DB" w:rsidR="00EC34B9" w:rsidRPr="00EC34B9" w:rsidRDefault="00EC34B9" w:rsidP="00EC34B9">
            <w:pPr>
              <w:pStyle w:val="ListParagraph"/>
              <w:numPr>
                <w:ilvl w:val="0"/>
                <w:numId w:val="49"/>
              </w:numPr>
              <w:spacing w:before="0"/>
              <w:cnfStyle w:val="000000100000" w:firstRow="0" w:lastRow="0" w:firstColumn="0" w:lastColumn="0" w:oddVBand="0" w:evenVBand="0" w:oddHBand="1" w:evenHBand="0" w:firstRowFirstColumn="0" w:firstRowLastColumn="0" w:lastRowFirstColumn="0" w:lastRowLastColumn="0"/>
              <w:rPr>
                <w:sz w:val="18"/>
                <w:szCs w:val="18"/>
              </w:rPr>
            </w:pPr>
            <w:r w:rsidRPr="00EC34B9">
              <w:rPr>
                <w:rFonts w:cstheme="minorHAnsi"/>
                <w:sz w:val="18"/>
                <w:szCs w:val="18"/>
                <w:lang w:val="en-US"/>
              </w:rPr>
              <w:t>Refer capability assessment</w:t>
            </w:r>
          </w:p>
        </w:tc>
        <w:tc>
          <w:tcPr>
            <w:tcW w:w="2601" w:type="dxa"/>
            <w:tcBorders>
              <w:top w:val="none" w:sz="0" w:space="0" w:color="auto"/>
              <w:bottom w:val="none" w:sz="0" w:space="0" w:color="auto"/>
            </w:tcBorders>
          </w:tcPr>
          <w:p w14:paraId="5F810C0F" w14:textId="3E8A0BA8" w:rsidR="00EC34B9" w:rsidRPr="00EC34B9" w:rsidRDefault="00EC34B9" w:rsidP="00EC34B9">
            <w:pPr>
              <w:pStyle w:val="ListParagraph"/>
              <w:numPr>
                <w:ilvl w:val="0"/>
                <w:numId w:val="49"/>
              </w:numPr>
              <w:spacing w:before="0"/>
              <w:cnfStyle w:val="000000100000" w:firstRow="0" w:lastRow="0" w:firstColumn="0" w:lastColumn="0" w:oddVBand="0" w:evenVBand="0" w:oddHBand="1" w:evenHBand="0" w:firstRowFirstColumn="0" w:firstRowLastColumn="0" w:lastRowFirstColumn="0" w:lastRowLastColumn="0"/>
              <w:rPr>
                <w:sz w:val="18"/>
                <w:szCs w:val="18"/>
              </w:rPr>
            </w:pPr>
            <w:r w:rsidRPr="00EC34B9">
              <w:rPr>
                <w:rFonts w:cstheme="minorHAnsi"/>
                <w:sz w:val="18"/>
                <w:szCs w:val="18"/>
                <w:lang w:val="en-US"/>
              </w:rPr>
              <w:t>Not required</w:t>
            </w:r>
          </w:p>
        </w:tc>
        <w:tc>
          <w:tcPr>
            <w:tcW w:w="2601" w:type="dxa"/>
            <w:tcBorders>
              <w:top w:val="none" w:sz="0" w:space="0" w:color="auto"/>
              <w:bottom w:val="none" w:sz="0" w:space="0" w:color="auto"/>
            </w:tcBorders>
          </w:tcPr>
          <w:p w14:paraId="74B88937" w14:textId="0F8BF4DF" w:rsidR="00EC34B9" w:rsidRPr="00EC34B9" w:rsidRDefault="00EC34B9" w:rsidP="00EC34B9">
            <w:pPr>
              <w:pStyle w:val="ListParagraph"/>
              <w:numPr>
                <w:ilvl w:val="0"/>
                <w:numId w:val="49"/>
              </w:numPr>
              <w:spacing w:before="0"/>
              <w:cnfStyle w:val="000000100000" w:firstRow="0" w:lastRow="0" w:firstColumn="0" w:lastColumn="0" w:oddVBand="0" w:evenVBand="0" w:oddHBand="1" w:evenHBand="0" w:firstRowFirstColumn="0" w:firstRowLastColumn="0" w:lastRowFirstColumn="0" w:lastRowLastColumn="0"/>
              <w:rPr>
                <w:sz w:val="18"/>
                <w:szCs w:val="18"/>
              </w:rPr>
            </w:pPr>
            <w:r w:rsidRPr="00EC34B9">
              <w:rPr>
                <w:rFonts w:cstheme="minorHAnsi"/>
                <w:sz w:val="18"/>
                <w:szCs w:val="18"/>
                <w:lang w:val="en-US"/>
              </w:rPr>
              <w:t>Monitor spend by key categories to identify opportunities for aggregation of demand, H</w:t>
            </w:r>
            <w:r>
              <w:rPr>
                <w:rFonts w:cstheme="minorHAnsi"/>
                <w:sz w:val="18"/>
                <w:szCs w:val="18"/>
                <w:lang w:val="en-US"/>
              </w:rPr>
              <w:t>S</w:t>
            </w:r>
            <w:r w:rsidRPr="00EC34B9">
              <w:rPr>
                <w:rFonts w:cstheme="minorHAnsi"/>
                <w:sz w:val="18"/>
                <w:szCs w:val="18"/>
                <w:lang w:val="en-US"/>
              </w:rPr>
              <w:t>V collective agreements or pre-qualification arrangements</w:t>
            </w:r>
          </w:p>
        </w:tc>
      </w:tr>
      <w:tr w:rsidR="00EC34B9" w14:paraId="0643BE31" w14:textId="77777777" w:rsidTr="006C2CD3">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DDEAD3" w:themeFill="accent4" w:themeFillTint="33"/>
          </w:tcPr>
          <w:p w14:paraId="32A04CE5" w14:textId="0BE01F18" w:rsidR="00EC34B9" w:rsidRPr="00EC34B9" w:rsidRDefault="00EC34B9" w:rsidP="00EC34B9">
            <w:pPr>
              <w:spacing w:before="0"/>
              <w:rPr>
                <w:sz w:val="18"/>
                <w:szCs w:val="18"/>
              </w:rPr>
            </w:pPr>
            <w:r w:rsidRPr="00EC34B9">
              <w:rPr>
                <w:sz w:val="18"/>
                <w:szCs w:val="18"/>
              </w:rPr>
              <w:t>Leveraged</w:t>
            </w:r>
          </w:p>
        </w:tc>
        <w:tc>
          <w:tcPr>
            <w:tcW w:w="2601" w:type="dxa"/>
          </w:tcPr>
          <w:p w14:paraId="61FD4353"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When developing contracts, consider pricing mechanisms such as volume based discounts to enhance VFM</w:t>
            </w:r>
          </w:p>
          <w:p w14:paraId="4C0CAB7B"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Communication and training plan for new contracts to create internal awareness and ensure compliance</w:t>
            </w:r>
          </w:p>
          <w:p w14:paraId="41D9A036"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Develop financial benefits checklist</w:t>
            </w:r>
          </w:p>
          <w:p w14:paraId="4AB2ABFB" w14:textId="62CBDC91"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Consider inclusion of non-performance penalties in contract development</w:t>
            </w:r>
          </w:p>
        </w:tc>
        <w:tc>
          <w:tcPr>
            <w:tcW w:w="2601" w:type="dxa"/>
          </w:tcPr>
          <w:p w14:paraId="1748ACF4"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Use short-form risk assessment and supplier segmentation to understand potential risks (refer to the Developing a Procurement Activity Plan guideline)</w:t>
            </w:r>
          </w:p>
          <w:p w14:paraId="47A7ABEC"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Based on market analysis, determine if business continuity plan is required where competitive market does not exist</w:t>
            </w:r>
          </w:p>
          <w:p w14:paraId="437C9E44" w14:textId="2CD9E8C1"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Clear escalation path for issues established, and </w:t>
            </w:r>
            <w:r w:rsidRPr="00EC34B9">
              <w:rPr>
                <w:rFonts w:asciiTheme="minorHAnsi" w:hAnsiTheme="minorHAnsi" w:cstheme="minorHAnsi"/>
                <w:color w:val="auto"/>
                <w:sz w:val="18"/>
                <w:szCs w:val="18"/>
                <w:lang w:val="en-US"/>
              </w:rPr>
              <w:lastRenderedPageBreak/>
              <w:t>tracking mechanism for all issues</w:t>
            </w:r>
          </w:p>
        </w:tc>
        <w:tc>
          <w:tcPr>
            <w:tcW w:w="2601" w:type="dxa"/>
          </w:tcPr>
          <w:p w14:paraId="372C36AD" w14:textId="75891B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Refer to the Developing Capability Assessment guideline</w:t>
            </w:r>
          </w:p>
          <w:p w14:paraId="2C7D433A"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Appoint category leader to drive synergies across similar procurements</w:t>
            </w:r>
          </w:p>
          <w:p w14:paraId="1ED067A1" w14:textId="434E436B"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Articulate roles and responsibilities and appoint relationship manager and service delivery manager</w:t>
            </w:r>
          </w:p>
        </w:tc>
        <w:tc>
          <w:tcPr>
            <w:tcW w:w="2601" w:type="dxa"/>
          </w:tcPr>
          <w:p w14:paraId="237D9342"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Performance management built into contract management framework</w:t>
            </w:r>
          </w:p>
          <w:p w14:paraId="0AD67BDF"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Implement standard supplier scorecard template and ensure regular benchmark of supplier performance on scorecard</w:t>
            </w:r>
          </w:p>
          <w:p w14:paraId="3C24458F" w14:textId="7D9CFE58"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Generate standard procurement KPI reporting for management on a regular basis</w:t>
            </w:r>
          </w:p>
        </w:tc>
        <w:tc>
          <w:tcPr>
            <w:tcW w:w="2601" w:type="dxa"/>
          </w:tcPr>
          <w:p w14:paraId="067231B8"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Processes are in place to monitor variations and extensions of contracts against supplier</w:t>
            </w:r>
          </w:p>
          <w:p w14:paraId="65EA1E7B"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Implement a supplier relationship management plan, including feedback from supplier and staff performance</w:t>
            </w:r>
          </w:p>
          <w:p w14:paraId="61A04F31"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Engage with contract users to identify opportunities for improvements</w:t>
            </w:r>
          </w:p>
          <w:p w14:paraId="4B56D712"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Establish framework for review of performance </w:t>
            </w:r>
            <w:r w:rsidRPr="00EC34B9">
              <w:rPr>
                <w:rFonts w:asciiTheme="minorHAnsi" w:hAnsiTheme="minorHAnsi" w:cstheme="minorHAnsi"/>
                <w:color w:val="auto"/>
                <w:sz w:val="18"/>
                <w:szCs w:val="18"/>
                <w:lang w:val="en-US"/>
              </w:rPr>
              <w:lastRenderedPageBreak/>
              <w:t>and the application of non-performance penalties as required</w:t>
            </w:r>
          </w:p>
          <w:p w14:paraId="568D5005" w14:textId="1C6E3794"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Review financial benefits to monitor achievement of VFM</w:t>
            </w:r>
          </w:p>
        </w:tc>
      </w:tr>
      <w:tr w:rsidR="00EC34B9" w14:paraId="5D8F523D" w14:textId="77777777" w:rsidTr="006C2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shd w:val="clear" w:color="auto" w:fill="B7DBFF" w:themeFill="accent6" w:themeFillTint="33"/>
          </w:tcPr>
          <w:p w14:paraId="0C8B48E5" w14:textId="7DFD51A2" w:rsidR="00EC34B9" w:rsidRPr="00EC34B9" w:rsidRDefault="00EC34B9" w:rsidP="00EC34B9">
            <w:pPr>
              <w:spacing w:before="0"/>
              <w:rPr>
                <w:sz w:val="18"/>
                <w:szCs w:val="18"/>
              </w:rPr>
            </w:pPr>
            <w:r w:rsidRPr="00EC34B9">
              <w:rPr>
                <w:sz w:val="18"/>
                <w:szCs w:val="18"/>
              </w:rPr>
              <w:lastRenderedPageBreak/>
              <w:t>Focused</w:t>
            </w:r>
          </w:p>
        </w:tc>
        <w:tc>
          <w:tcPr>
            <w:tcW w:w="2601" w:type="dxa"/>
            <w:tcBorders>
              <w:top w:val="none" w:sz="0" w:space="0" w:color="auto"/>
              <w:bottom w:val="none" w:sz="0" w:space="0" w:color="auto"/>
            </w:tcBorders>
          </w:tcPr>
          <w:p w14:paraId="14198282"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When developing contracts, consider pricing mechanisms such as alliance, penalties/incentives/risk share arrangements, and other pricing models to enhance value</w:t>
            </w:r>
          </w:p>
          <w:p w14:paraId="31B05FDD" w14:textId="71645DDF"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Ensure total cost of ownership has been calculated and accounted for including all ongoing service requirements</w:t>
            </w:r>
          </w:p>
          <w:p w14:paraId="565A6252"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Build service performance KPIs into contract</w:t>
            </w:r>
          </w:p>
          <w:p w14:paraId="03A1C33B"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Develop tailored financial benefits checklist to drive VFM</w:t>
            </w:r>
          </w:p>
          <w:p w14:paraId="56781E34" w14:textId="7C0269CC"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Consider inclusion of non-performance penalties in contract development</w:t>
            </w:r>
          </w:p>
        </w:tc>
        <w:tc>
          <w:tcPr>
            <w:tcW w:w="2601" w:type="dxa"/>
            <w:tcBorders>
              <w:top w:val="none" w:sz="0" w:space="0" w:color="auto"/>
              <w:bottom w:val="none" w:sz="0" w:space="0" w:color="auto"/>
            </w:tcBorders>
          </w:tcPr>
          <w:p w14:paraId="6DD6F01B"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Undertake long-form risk assessment and supplier segmentation to understand potential risks (refer to the Developing a Procurement Activity Plan guideline)</w:t>
            </w:r>
          </w:p>
          <w:p w14:paraId="69C63CAF"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Require suppliers to submit business continuity plans</w:t>
            </w:r>
          </w:p>
          <w:p w14:paraId="2E9F21F9"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Detailed contingency planning is undertaken and regularly reviewed </w:t>
            </w:r>
          </w:p>
          <w:p w14:paraId="592BA6C0" w14:textId="388DAFD4"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Establish a clear escalation path and tracking mechanism for all issues</w:t>
            </w:r>
          </w:p>
        </w:tc>
        <w:tc>
          <w:tcPr>
            <w:tcW w:w="2601" w:type="dxa"/>
            <w:tcBorders>
              <w:top w:val="none" w:sz="0" w:space="0" w:color="auto"/>
              <w:bottom w:val="none" w:sz="0" w:space="0" w:color="auto"/>
            </w:tcBorders>
          </w:tcPr>
          <w:p w14:paraId="7E1691A1"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Refer to the Developing Capability Assessment guideline </w:t>
            </w:r>
          </w:p>
          <w:p w14:paraId="42DDD449"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Articulate roles and responsibilities and appoint a relationship manager and service delivery manager</w:t>
            </w:r>
          </w:p>
          <w:p w14:paraId="1BFE4DAB"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Consider the independence of contract management staff</w:t>
            </w:r>
          </w:p>
          <w:p w14:paraId="7AA9093C" w14:textId="24EC657E"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Consider level of involvement required by technical / subject matter expert</w:t>
            </w:r>
          </w:p>
        </w:tc>
        <w:tc>
          <w:tcPr>
            <w:tcW w:w="2601" w:type="dxa"/>
            <w:tcBorders>
              <w:top w:val="none" w:sz="0" w:space="0" w:color="auto"/>
              <w:bottom w:val="none" w:sz="0" w:space="0" w:color="auto"/>
            </w:tcBorders>
          </w:tcPr>
          <w:p w14:paraId="529983CA"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Develop KPIs tailored to contract and project outcomes. Ensure these can be efficiently and consistently measured with minimal effort</w:t>
            </w:r>
          </w:p>
          <w:p w14:paraId="2C67E7AA"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Ensure supplier buy-in for performance management program in order to develop the framework of a relationship that works for all parties involved</w:t>
            </w:r>
          </w:p>
          <w:p w14:paraId="41D43BCE" w14:textId="11E0BB96"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Implement a tailored supplier scorecard (using the template) and ensure regular benchmark of </w:t>
            </w:r>
            <w:r w:rsidR="005D7393">
              <w:rPr>
                <w:rFonts w:asciiTheme="minorHAnsi" w:hAnsiTheme="minorHAnsi" w:cstheme="minorHAnsi"/>
                <w:color w:val="auto"/>
                <w:sz w:val="18"/>
                <w:szCs w:val="18"/>
                <w:lang w:val="en-US"/>
              </w:rPr>
              <w:lastRenderedPageBreak/>
              <w:t>S</w:t>
            </w:r>
            <w:r w:rsidRPr="00EC34B9">
              <w:rPr>
                <w:rFonts w:asciiTheme="minorHAnsi" w:hAnsiTheme="minorHAnsi" w:cstheme="minorHAnsi"/>
                <w:color w:val="auto"/>
                <w:sz w:val="18"/>
                <w:szCs w:val="18"/>
                <w:lang w:val="en-US"/>
              </w:rPr>
              <w:t>upplier performance on scorecard</w:t>
            </w:r>
          </w:p>
        </w:tc>
        <w:tc>
          <w:tcPr>
            <w:tcW w:w="2601" w:type="dxa"/>
            <w:tcBorders>
              <w:top w:val="none" w:sz="0" w:space="0" w:color="auto"/>
              <w:bottom w:val="none" w:sz="0" w:space="0" w:color="auto"/>
            </w:tcBorders>
          </w:tcPr>
          <w:p w14:paraId="595FA8EB"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Processes are in place to monitor variations and extensions of contract against suppliers</w:t>
            </w:r>
          </w:p>
          <w:p w14:paraId="45E02D84" w14:textId="77777777"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Implement a supplier relationship management plan, including feedback from both suppliers and staff on contract performance</w:t>
            </w:r>
          </w:p>
          <w:p w14:paraId="617C7DB8" w14:textId="5F30976B"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Establish framework for review of performance and the application of non-performance penalties as required</w:t>
            </w:r>
          </w:p>
          <w:p w14:paraId="0607352A" w14:textId="76101181" w:rsidR="00EC34B9" w:rsidRPr="00EC34B9" w:rsidRDefault="00EC34B9" w:rsidP="00EC34B9">
            <w:pPr>
              <w:pStyle w:val="HPVBullet1"/>
              <w:tabs>
                <w:tab w:val="clear" w:pos="360"/>
                <w:tab w:val="left"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Review financial benefits to monitor achievement of </w:t>
            </w:r>
            <w:r w:rsidRPr="00EC34B9">
              <w:rPr>
                <w:rFonts w:asciiTheme="minorHAnsi" w:hAnsiTheme="minorHAnsi" w:cstheme="minorHAnsi"/>
                <w:color w:val="auto"/>
                <w:sz w:val="18"/>
                <w:szCs w:val="18"/>
                <w:lang w:val="en-US"/>
              </w:rPr>
              <w:lastRenderedPageBreak/>
              <w:t>VFM and identify areas of improvement</w:t>
            </w:r>
          </w:p>
        </w:tc>
      </w:tr>
      <w:tr w:rsidR="00EC34B9" w14:paraId="7FD347F3" w14:textId="77777777" w:rsidTr="006C2CD3">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F4CED0" w:themeFill="accent2" w:themeFillTint="33"/>
          </w:tcPr>
          <w:p w14:paraId="76B68EF4" w14:textId="66466105" w:rsidR="00EC34B9" w:rsidRPr="00EC34B9" w:rsidRDefault="00EC34B9" w:rsidP="00EC34B9">
            <w:pPr>
              <w:spacing w:before="0"/>
              <w:rPr>
                <w:rFonts w:cstheme="minorHAnsi"/>
                <w:sz w:val="18"/>
                <w:szCs w:val="18"/>
              </w:rPr>
            </w:pPr>
            <w:r w:rsidRPr="00EC34B9">
              <w:rPr>
                <w:rFonts w:cstheme="minorHAnsi"/>
                <w:sz w:val="18"/>
                <w:szCs w:val="18"/>
              </w:rPr>
              <w:lastRenderedPageBreak/>
              <w:t>Strategic</w:t>
            </w:r>
          </w:p>
        </w:tc>
        <w:tc>
          <w:tcPr>
            <w:tcW w:w="2601" w:type="dxa"/>
          </w:tcPr>
          <w:p w14:paraId="43F07FCD"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When developing contracts, consider pricing mechanisms such as alliance, penalties/incentives/risk share arrangements to enhance value</w:t>
            </w:r>
          </w:p>
          <w:p w14:paraId="7C63AD37" w14:textId="4E97EC1D"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Ensure total cost of ownership has been calculated and accounted for including all ongoing service requirements</w:t>
            </w:r>
          </w:p>
          <w:p w14:paraId="16F91DB4"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Build service performance indicators into contract</w:t>
            </w:r>
          </w:p>
          <w:p w14:paraId="6DF54CA4"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Develop tailored financial benefits checklist to drive VFM</w:t>
            </w:r>
          </w:p>
          <w:p w14:paraId="72CDDF99"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Consider inclusion of non-performance penalties in contract development</w:t>
            </w:r>
          </w:p>
          <w:p w14:paraId="54972F75" w14:textId="27A151DA"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Communication and training plan for new contracts</w:t>
            </w:r>
          </w:p>
        </w:tc>
        <w:tc>
          <w:tcPr>
            <w:tcW w:w="2601" w:type="dxa"/>
          </w:tcPr>
          <w:p w14:paraId="46ABB665"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 xml:space="preserve">Undertake long-form risk assessment and supplier segmentation to understand potential risks (refer to </w:t>
            </w:r>
            <w:r w:rsidRPr="00EC34B9">
              <w:rPr>
                <w:rFonts w:asciiTheme="minorHAnsi" w:hAnsiTheme="minorHAnsi" w:cstheme="minorHAnsi"/>
                <w:i/>
                <w:color w:val="auto"/>
                <w:sz w:val="18"/>
                <w:szCs w:val="18"/>
                <w:lang w:val="en-US"/>
              </w:rPr>
              <w:t>the Developing a Procurement Activity Plan guideline)</w:t>
            </w:r>
          </w:p>
          <w:p w14:paraId="44810EC4"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Require suppliers to submit business continuity plan</w:t>
            </w:r>
          </w:p>
          <w:p w14:paraId="7A7142E4"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Detailed contingency planning is undertaken and regularly reviewed </w:t>
            </w:r>
          </w:p>
          <w:p w14:paraId="47048F6B" w14:textId="713ADE5B"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Establish a clear escalation path and tracking mechanism for all issues</w:t>
            </w:r>
          </w:p>
        </w:tc>
        <w:tc>
          <w:tcPr>
            <w:tcW w:w="2601" w:type="dxa"/>
          </w:tcPr>
          <w:p w14:paraId="41B7D06C"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Refer to the </w:t>
            </w:r>
            <w:r w:rsidRPr="00EC34B9">
              <w:rPr>
                <w:rFonts w:asciiTheme="minorHAnsi" w:hAnsiTheme="minorHAnsi" w:cstheme="minorHAnsi"/>
                <w:i/>
                <w:color w:val="auto"/>
                <w:sz w:val="18"/>
                <w:szCs w:val="18"/>
                <w:lang w:val="en-US"/>
              </w:rPr>
              <w:t>Developing Capability Assessment guideline</w:t>
            </w:r>
          </w:p>
          <w:p w14:paraId="43C39ACC"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Articulate roles and responsibilities, appointing relationship managers and service delivery managers, ensuring a clear escalation path for all issues </w:t>
            </w:r>
          </w:p>
          <w:p w14:paraId="38A3C1D2"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Consider establishment of project board to oversee procurement process and ensure probity and VFM outcomes throughout process</w:t>
            </w:r>
          </w:p>
          <w:p w14:paraId="14FED5A3" w14:textId="26F5A410"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Consider level of involvement required by technical/subject matter expert where the good or service being procured is highly technical</w:t>
            </w:r>
          </w:p>
        </w:tc>
        <w:tc>
          <w:tcPr>
            <w:tcW w:w="2601" w:type="dxa"/>
          </w:tcPr>
          <w:p w14:paraId="531A45A2"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 xml:space="preserve">Develop KPIs tailored to contract and project outcomes. Ensure these can be efficiently and consistently measured </w:t>
            </w:r>
          </w:p>
          <w:p w14:paraId="31EE45C6" w14:textId="49558038"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Ensure supplier buy-in to performance management program</w:t>
            </w:r>
          </w:p>
          <w:p w14:paraId="1CF78251"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Implement a tailored supplier scorecard template and ensure regular benchmark of supplier performance on scorecard</w:t>
            </w:r>
          </w:p>
          <w:p w14:paraId="37BF678D"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Establish feedback forums to identify performance issues or </w:t>
            </w:r>
            <w:r w:rsidRPr="00EC34B9">
              <w:rPr>
                <w:rFonts w:asciiTheme="minorHAnsi" w:hAnsiTheme="minorHAnsi" w:cstheme="minorHAnsi"/>
                <w:color w:val="auto"/>
                <w:sz w:val="18"/>
                <w:szCs w:val="18"/>
                <w:lang w:val="en-US"/>
              </w:rPr>
              <w:lastRenderedPageBreak/>
              <w:t>improvement opportunities</w:t>
            </w:r>
          </w:p>
          <w:p w14:paraId="0F5698EC" w14:textId="5E3F26C6"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Establish regular stakeholder meetings as part of the performance monitoring process to identify and quickly raise any performance issues</w:t>
            </w:r>
          </w:p>
        </w:tc>
        <w:tc>
          <w:tcPr>
            <w:tcW w:w="2601" w:type="dxa"/>
          </w:tcPr>
          <w:p w14:paraId="50CA8E18"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lastRenderedPageBreak/>
              <w:t>Processes are in place to monitor variations and extensions of contract against supplier</w:t>
            </w:r>
          </w:p>
          <w:p w14:paraId="05B9FCCC"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Regular reviews by senior management of performance reporting </w:t>
            </w:r>
          </w:p>
          <w:p w14:paraId="4B23DBED" w14:textId="77777777"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Establish framework, including relevant stakeholders, for review of performance and the application of non-performance penalties as required</w:t>
            </w:r>
          </w:p>
          <w:p w14:paraId="0656A5F3" w14:textId="27EFAA5B"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 xml:space="preserve">Non-performance penalties are enforced i.e. a </w:t>
            </w:r>
            <w:r w:rsidR="00AB6811" w:rsidRPr="00EC34B9">
              <w:rPr>
                <w:rFonts w:asciiTheme="minorHAnsi" w:hAnsiTheme="minorHAnsi" w:cstheme="minorHAnsi"/>
                <w:color w:val="auto"/>
                <w:sz w:val="18"/>
                <w:szCs w:val="18"/>
                <w:lang w:val="en-US"/>
              </w:rPr>
              <w:t>case-by-case</w:t>
            </w:r>
            <w:r w:rsidRPr="00EC34B9">
              <w:rPr>
                <w:rFonts w:asciiTheme="minorHAnsi" w:hAnsiTheme="minorHAnsi" w:cstheme="minorHAnsi"/>
                <w:color w:val="auto"/>
                <w:sz w:val="18"/>
                <w:szCs w:val="18"/>
                <w:lang w:val="en-US"/>
              </w:rPr>
              <w:t xml:space="preserve"> basis considering the degree of </w:t>
            </w:r>
            <w:r w:rsidRPr="00EC34B9">
              <w:rPr>
                <w:rFonts w:asciiTheme="minorHAnsi" w:hAnsiTheme="minorHAnsi" w:cstheme="minorHAnsi"/>
                <w:color w:val="auto"/>
                <w:sz w:val="18"/>
                <w:szCs w:val="18"/>
                <w:lang w:val="en-US"/>
              </w:rPr>
              <w:lastRenderedPageBreak/>
              <w:t>loss or disruption and/or the availability of alternatives</w:t>
            </w:r>
          </w:p>
          <w:p w14:paraId="08354CE3" w14:textId="4F262B44" w:rsidR="00EC34B9" w:rsidRPr="00EC34B9" w:rsidRDefault="00EC34B9" w:rsidP="00EC34B9">
            <w:pPr>
              <w:pStyle w:val="HPVBullet1"/>
              <w:tabs>
                <w:tab w:val="clear" w:pos="360"/>
                <w:tab w:val="left"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lang w:val="en-US"/>
              </w:rPr>
            </w:pPr>
            <w:r w:rsidRPr="00EC34B9">
              <w:rPr>
                <w:rFonts w:asciiTheme="minorHAnsi" w:hAnsiTheme="minorHAnsi" w:cstheme="minorHAnsi"/>
                <w:color w:val="auto"/>
                <w:sz w:val="18"/>
                <w:szCs w:val="18"/>
                <w:lang w:val="en-US"/>
              </w:rPr>
              <w:t>Review financial benefits to monitor performance and identify areas of improvement</w:t>
            </w:r>
          </w:p>
        </w:tc>
      </w:tr>
    </w:tbl>
    <w:p w14:paraId="2F40C4F1" w14:textId="77777777" w:rsidR="00A56816" w:rsidRDefault="00A56816" w:rsidP="00A56816">
      <w:pPr>
        <w:pStyle w:val="Heading1"/>
      </w:pPr>
      <w:r>
        <w:lastRenderedPageBreak/>
        <w:t>Disclaimer</w:t>
      </w:r>
    </w:p>
    <w:p w14:paraId="62D01429" w14:textId="77777777" w:rsidR="00A56816" w:rsidRPr="00371905" w:rsidRDefault="00A56816" w:rsidP="00A56816">
      <w:r>
        <w:t xml:space="preserve">The information presented in this document is general in nature and based on HealthShare Victoria’s interpretation of the </w:t>
      </w:r>
      <w:r>
        <w:rPr>
          <w:i/>
          <w:iCs/>
        </w:rPr>
        <w:t xml:space="preserve">Health Services Act 1988 (Vic) </w:t>
      </w:r>
      <w:r>
        <w:t>and any ancillary legislation and regulations in effect at the time and should not be relied upon as legal advice. Please consider seeking professional and independent advice from your legal representative as to the applicability and suitability of this information and the legislation to your own business needs or circumstances.</w:t>
      </w:r>
    </w:p>
    <w:p w14:paraId="7D00A581" w14:textId="77777777" w:rsidR="007A0D38" w:rsidRPr="007A0D38" w:rsidRDefault="007A0D38" w:rsidP="00D05A7F"/>
    <w:sectPr w:rsidR="007A0D38" w:rsidRPr="007A0D38" w:rsidSect="00EC10F6">
      <w:headerReference w:type="default" r:id="rId10"/>
      <w:footerReference w:type="default" r:id="rId11"/>
      <w:headerReference w:type="first" r:id="rId12"/>
      <w:footerReference w:type="first" r:id="rId13"/>
      <w:pgSz w:w="16838" w:h="11906" w:orient="landscape" w:code="9"/>
      <w:pgMar w:top="1843" w:right="1134" w:bottom="1134" w:left="1843"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7BC5" w14:textId="77777777" w:rsidR="00D05A7F" w:rsidRPr="00875D55" w:rsidRDefault="00D05A7F" w:rsidP="00875D55">
      <w:r>
        <w:separator/>
      </w:r>
    </w:p>
  </w:endnote>
  <w:endnote w:type="continuationSeparator" w:id="0">
    <w:p w14:paraId="7973EA62" w14:textId="77777777" w:rsidR="00D05A7F" w:rsidRPr="00875D55" w:rsidRDefault="00D05A7F" w:rsidP="00875D55">
      <w:r>
        <w:continuationSeparator/>
      </w:r>
    </w:p>
  </w:endnote>
  <w:endnote w:type="continuationNotice" w:id="1">
    <w:p w14:paraId="17888BAF" w14:textId="77777777" w:rsidR="00D05A7F" w:rsidRDefault="00D05A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4995" w:type="pct"/>
      <w:tblInd w:w="5" w:type="dxa"/>
      <w:tblLook w:val="0600" w:firstRow="0" w:lastRow="0" w:firstColumn="0" w:lastColumn="0" w:noHBand="1" w:noVBand="1"/>
    </w:tblPr>
    <w:tblGrid>
      <w:gridCol w:w="1175"/>
      <w:gridCol w:w="11501"/>
      <w:gridCol w:w="1171"/>
    </w:tblGrid>
    <w:tr w:rsidR="0033786C" w14:paraId="6ED7F59D" w14:textId="77777777" w:rsidTr="0033786C">
      <w:tc>
        <w:tcPr>
          <w:tcW w:w="424" w:type="pct"/>
          <w:tcBorders>
            <w:top w:val="single" w:sz="4" w:space="0" w:color="000000" w:themeColor="text1"/>
          </w:tcBorders>
        </w:tcPr>
        <w:p w14:paraId="13A8EB65" w14:textId="77777777" w:rsidR="0033786C" w:rsidRPr="00875D55" w:rsidRDefault="0033786C" w:rsidP="0033786C">
          <w:pPr>
            <w:pStyle w:val="Footer"/>
          </w:pPr>
        </w:p>
      </w:tc>
      <w:sdt>
        <w:sdtPr>
          <w:rPr>
            <w:i/>
            <w:iCs/>
            <w:szCs w:val="18"/>
          </w:rPr>
          <w:id w:val="-1866514312"/>
          <w:dropDownList>
            <w:listItem w:displayText="Official" w:value="Official"/>
            <w:listItem w:displayText="Official: Sensitive" w:value="Official: Sensitive"/>
            <w:listItem w:displayText="Official: Sensitive: Personal " w:value="Official: Sensitive: Personal "/>
            <w:listItem w:displayText="Official: Sensitive: Legal " w:value="Official: Sensitive: Legal "/>
            <w:listItem w:displayText="Official: Sensitive: Health Service Use Only " w:value="Official: Sensitive: Health Service Use Only "/>
            <w:listItem w:displayText="Protected: Sensitive: Health Service Use Only " w:value="Protected: Sensitive: Health Service Use Only "/>
            <w:listItem w:displayText="Protected: Sensitive: Legal " w:value="Protected: Sensitive: Legal "/>
            <w:listItem w:displayText="Protected: Sensitive: Personal " w:value="Protected: Sensitive: Personal "/>
          </w:dropDownList>
        </w:sdtPr>
        <w:sdtEndPr/>
        <w:sdtContent>
          <w:tc>
            <w:tcPr>
              <w:tcW w:w="4153" w:type="pct"/>
              <w:tcBorders>
                <w:top w:val="single" w:sz="4" w:space="0" w:color="000000" w:themeColor="text1"/>
              </w:tcBorders>
              <w:vAlign w:val="bottom"/>
            </w:tcPr>
            <w:p w14:paraId="525B4BCB" w14:textId="77777777" w:rsidR="0033786C" w:rsidRPr="0033786C" w:rsidRDefault="0033786C" w:rsidP="0033786C">
              <w:pPr>
                <w:pStyle w:val="Footer"/>
                <w:jc w:val="center"/>
                <w:rPr>
                  <w:i/>
                  <w:iCs/>
                  <w:szCs w:val="18"/>
                </w:rPr>
              </w:pPr>
              <w:r w:rsidRPr="0033786C">
                <w:rPr>
                  <w:i/>
                  <w:iCs/>
                  <w:szCs w:val="18"/>
                </w:rPr>
                <w:t>Official</w:t>
              </w:r>
            </w:p>
          </w:tc>
        </w:sdtContent>
      </w:sdt>
      <w:tc>
        <w:tcPr>
          <w:tcW w:w="423" w:type="pct"/>
          <w:tcBorders>
            <w:top w:val="single" w:sz="4" w:space="0" w:color="000000" w:themeColor="text1"/>
          </w:tcBorders>
        </w:tcPr>
        <w:p w14:paraId="13779D3D" w14:textId="77777777" w:rsidR="0033786C" w:rsidRPr="0033786C" w:rsidRDefault="0033786C" w:rsidP="0033786C">
          <w:pPr>
            <w:pStyle w:val="Footer"/>
            <w:spacing w:before="40"/>
            <w:rPr>
              <w:i/>
              <w:iCs/>
              <w:szCs w:val="18"/>
            </w:rPr>
          </w:pPr>
          <w:r w:rsidRPr="006863D5">
            <w:rPr>
              <w:rStyle w:val="PageNumber"/>
              <w:i/>
              <w:iCs/>
              <w:sz w:val="18"/>
              <w:szCs w:val="18"/>
            </w:rPr>
            <w:t xml:space="preserve">Page </w:t>
          </w:r>
          <w:r w:rsidRPr="006863D5">
            <w:rPr>
              <w:rStyle w:val="PageNumber"/>
              <w:i/>
              <w:iCs/>
              <w:sz w:val="18"/>
              <w:szCs w:val="18"/>
            </w:rPr>
            <w:fldChar w:fldCharType="begin"/>
          </w:r>
          <w:r w:rsidRPr="006863D5">
            <w:rPr>
              <w:rStyle w:val="PageNumber"/>
              <w:i/>
              <w:iCs/>
              <w:sz w:val="18"/>
              <w:szCs w:val="18"/>
            </w:rPr>
            <w:instrText xml:space="preserve"> PAGE  \* Arabic </w:instrText>
          </w:r>
          <w:r w:rsidRPr="006863D5">
            <w:rPr>
              <w:rStyle w:val="PageNumber"/>
              <w:i/>
              <w:iCs/>
              <w:sz w:val="18"/>
              <w:szCs w:val="18"/>
            </w:rPr>
            <w:fldChar w:fldCharType="separate"/>
          </w:r>
          <w:r>
            <w:rPr>
              <w:rStyle w:val="PageNumber"/>
              <w:i/>
              <w:iCs/>
              <w:sz w:val="18"/>
              <w:szCs w:val="18"/>
            </w:rPr>
            <w:t>1</w:t>
          </w:r>
          <w:r w:rsidRPr="006863D5">
            <w:rPr>
              <w:rStyle w:val="PageNumber"/>
              <w:i/>
              <w:iCs/>
              <w:sz w:val="18"/>
              <w:szCs w:val="18"/>
            </w:rPr>
            <w:fldChar w:fldCharType="end"/>
          </w:r>
          <w:r w:rsidRPr="006863D5">
            <w:rPr>
              <w:rStyle w:val="PageNumber"/>
              <w:i/>
              <w:iCs/>
              <w:sz w:val="18"/>
              <w:szCs w:val="18"/>
            </w:rPr>
            <w:t xml:space="preserve"> of </w:t>
          </w:r>
          <w:r w:rsidRPr="006863D5">
            <w:rPr>
              <w:rStyle w:val="PageNumber"/>
              <w:i/>
              <w:iCs/>
              <w:sz w:val="18"/>
              <w:szCs w:val="18"/>
            </w:rPr>
            <w:fldChar w:fldCharType="begin"/>
          </w:r>
          <w:r w:rsidRPr="006863D5">
            <w:rPr>
              <w:rStyle w:val="PageNumber"/>
              <w:i/>
              <w:iCs/>
              <w:sz w:val="18"/>
              <w:szCs w:val="18"/>
            </w:rPr>
            <w:instrText xml:space="preserve"> NUMPAGES  \* Arabic  \* MERGEFORMAT </w:instrText>
          </w:r>
          <w:r w:rsidRPr="006863D5">
            <w:rPr>
              <w:rStyle w:val="PageNumber"/>
              <w:i/>
              <w:iCs/>
              <w:sz w:val="18"/>
              <w:szCs w:val="18"/>
            </w:rPr>
            <w:fldChar w:fldCharType="separate"/>
          </w:r>
          <w:r>
            <w:rPr>
              <w:rStyle w:val="PageNumber"/>
              <w:i/>
              <w:iCs/>
              <w:sz w:val="18"/>
              <w:szCs w:val="18"/>
            </w:rPr>
            <w:t>2</w:t>
          </w:r>
          <w:r w:rsidRPr="006863D5">
            <w:rPr>
              <w:rStyle w:val="PageNumber"/>
              <w:i/>
              <w:iCs/>
              <w:sz w:val="18"/>
              <w:szCs w:val="18"/>
            </w:rPr>
            <w:fldChar w:fldCharType="end"/>
          </w:r>
        </w:p>
      </w:tc>
    </w:tr>
  </w:tbl>
  <w:p w14:paraId="6DF67AAC" w14:textId="77777777" w:rsidR="00097774" w:rsidRPr="00D317A4" w:rsidRDefault="000A5465" w:rsidP="00A2509B">
    <w:pPr>
      <w:pStyle w:val="Footer"/>
      <w:rPr>
        <w:rFonts w:ascii="Arial" w:hAnsi="Arial"/>
        <w:color w:val="000000" w:themeColor="text1"/>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4995" w:type="pct"/>
      <w:tblInd w:w="5" w:type="dxa"/>
      <w:tblLook w:val="0600" w:firstRow="0" w:lastRow="0" w:firstColumn="0" w:lastColumn="0" w:noHBand="1" w:noVBand="1"/>
    </w:tblPr>
    <w:tblGrid>
      <w:gridCol w:w="1173"/>
      <w:gridCol w:w="11502"/>
      <w:gridCol w:w="1172"/>
    </w:tblGrid>
    <w:tr w:rsidR="00A37ED6" w14:paraId="032EAD8C" w14:textId="77777777" w:rsidTr="0033786C">
      <w:tc>
        <w:tcPr>
          <w:tcW w:w="250" w:type="pct"/>
          <w:tcBorders>
            <w:top w:val="single" w:sz="4" w:space="0" w:color="000000" w:themeColor="text1"/>
          </w:tcBorders>
        </w:tcPr>
        <w:p w14:paraId="3AB0D802" w14:textId="77777777" w:rsidR="00A37ED6" w:rsidRPr="00875D55" w:rsidRDefault="00A37ED6" w:rsidP="00B749B4">
          <w:pPr>
            <w:pStyle w:val="Footer"/>
          </w:pPr>
        </w:p>
      </w:tc>
      <w:sdt>
        <w:sdtPr>
          <w:rPr>
            <w:i/>
            <w:iCs/>
            <w:szCs w:val="18"/>
          </w:rPr>
          <w:id w:val="242613392"/>
          <w:dropDownList>
            <w:listItem w:displayText="Official" w:value="Official"/>
            <w:listItem w:displayText="Official: Sensitive" w:value="Official: Sensitive"/>
            <w:listItem w:displayText="Official: Sensitive: Personal " w:value="Official: Sensitive: Personal "/>
            <w:listItem w:displayText="Official: Sensitive: Legal " w:value="Official: Sensitive: Legal "/>
            <w:listItem w:displayText="Official: Sensitive: Health Service Use Only " w:value="Official: Sensitive: Health Service Use Only "/>
            <w:listItem w:displayText="Protected: Sensitive: Health Service Use Only " w:value="Protected: Sensitive: Health Service Use Only "/>
            <w:listItem w:displayText="Protected: Sensitive: Legal " w:value="Protected: Sensitive: Legal "/>
            <w:listItem w:displayText="Protected: Sensitive: Personal " w:value="Protected: Sensitive: Personal "/>
          </w:dropDownList>
        </w:sdtPr>
        <w:sdtEndPr/>
        <w:sdtContent>
          <w:tc>
            <w:tcPr>
              <w:tcW w:w="2453" w:type="pct"/>
              <w:tcBorders>
                <w:top w:val="single" w:sz="4" w:space="0" w:color="000000" w:themeColor="text1"/>
              </w:tcBorders>
              <w:vAlign w:val="bottom"/>
            </w:tcPr>
            <w:p w14:paraId="2D5B925B" w14:textId="77777777" w:rsidR="00A37ED6" w:rsidRPr="0033786C" w:rsidRDefault="000966AD" w:rsidP="00A2509B">
              <w:pPr>
                <w:pStyle w:val="Footer"/>
                <w:jc w:val="center"/>
                <w:rPr>
                  <w:i/>
                  <w:iCs/>
                  <w:szCs w:val="18"/>
                </w:rPr>
              </w:pPr>
              <w:r w:rsidRPr="0033786C">
                <w:rPr>
                  <w:i/>
                  <w:iCs/>
                  <w:szCs w:val="18"/>
                </w:rPr>
                <w:t>Official</w:t>
              </w:r>
            </w:p>
          </w:tc>
        </w:sdtContent>
      </w:sdt>
      <w:tc>
        <w:tcPr>
          <w:tcW w:w="250" w:type="pct"/>
          <w:tcBorders>
            <w:top w:val="single" w:sz="4" w:space="0" w:color="000000" w:themeColor="text1"/>
          </w:tcBorders>
        </w:tcPr>
        <w:p w14:paraId="2D0A676E" w14:textId="77777777" w:rsidR="00A37ED6" w:rsidRPr="0033786C" w:rsidRDefault="0033786C" w:rsidP="0033786C">
          <w:pPr>
            <w:pStyle w:val="Footer"/>
            <w:spacing w:before="40"/>
            <w:rPr>
              <w:i/>
              <w:iCs/>
              <w:szCs w:val="18"/>
            </w:rPr>
          </w:pPr>
          <w:r w:rsidRPr="006863D5">
            <w:rPr>
              <w:rStyle w:val="PageNumber"/>
              <w:i/>
              <w:iCs/>
              <w:sz w:val="18"/>
              <w:szCs w:val="18"/>
            </w:rPr>
            <w:t xml:space="preserve">Page </w:t>
          </w:r>
          <w:r w:rsidRPr="006863D5">
            <w:rPr>
              <w:rStyle w:val="PageNumber"/>
              <w:i/>
              <w:iCs/>
              <w:sz w:val="18"/>
              <w:szCs w:val="18"/>
            </w:rPr>
            <w:fldChar w:fldCharType="begin"/>
          </w:r>
          <w:r w:rsidRPr="006863D5">
            <w:rPr>
              <w:rStyle w:val="PageNumber"/>
              <w:i/>
              <w:iCs/>
              <w:sz w:val="18"/>
              <w:szCs w:val="18"/>
            </w:rPr>
            <w:instrText xml:space="preserve"> PAGE  \* Arabic </w:instrText>
          </w:r>
          <w:r w:rsidRPr="006863D5">
            <w:rPr>
              <w:rStyle w:val="PageNumber"/>
              <w:i/>
              <w:iCs/>
              <w:sz w:val="18"/>
              <w:szCs w:val="18"/>
            </w:rPr>
            <w:fldChar w:fldCharType="separate"/>
          </w:r>
          <w:r>
            <w:rPr>
              <w:rStyle w:val="PageNumber"/>
              <w:i/>
              <w:iCs/>
              <w:sz w:val="18"/>
              <w:szCs w:val="18"/>
            </w:rPr>
            <w:t>1</w:t>
          </w:r>
          <w:r w:rsidRPr="006863D5">
            <w:rPr>
              <w:rStyle w:val="PageNumber"/>
              <w:i/>
              <w:iCs/>
              <w:sz w:val="18"/>
              <w:szCs w:val="18"/>
            </w:rPr>
            <w:fldChar w:fldCharType="end"/>
          </w:r>
          <w:r w:rsidRPr="006863D5">
            <w:rPr>
              <w:rStyle w:val="PageNumber"/>
              <w:i/>
              <w:iCs/>
              <w:sz w:val="18"/>
              <w:szCs w:val="18"/>
            </w:rPr>
            <w:t xml:space="preserve"> of </w:t>
          </w:r>
          <w:r w:rsidRPr="006863D5">
            <w:rPr>
              <w:rStyle w:val="PageNumber"/>
              <w:i/>
              <w:iCs/>
              <w:sz w:val="18"/>
              <w:szCs w:val="18"/>
            </w:rPr>
            <w:fldChar w:fldCharType="begin"/>
          </w:r>
          <w:r w:rsidRPr="006863D5">
            <w:rPr>
              <w:rStyle w:val="PageNumber"/>
              <w:i/>
              <w:iCs/>
              <w:sz w:val="18"/>
              <w:szCs w:val="18"/>
            </w:rPr>
            <w:instrText xml:space="preserve"> NUMPAGES  \* Arabic  \* MERGEFORMAT </w:instrText>
          </w:r>
          <w:r w:rsidRPr="006863D5">
            <w:rPr>
              <w:rStyle w:val="PageNumber"/>
              <w:i/>
              <w:iCs/>
              <w:sz w:val="18"/>
              <w:szCs w:val="18"/>
            </w:rPr>
            <w:fldChar w:fldCharType="separate"/>
          </w:r>
          <w:r>
            <w:rPr>
              <w:rStyle w:val="PageNumber"/>
              <w:i/>
              <w:iCs/>
              <w:sz w:val="18"/>
              <w:szCs w:val="18"/>
            </w:rPr>
            <w:t>2</w:t>
          </w:r>
          <w:r w:rsidRPr="006863D5">
            <w:rPr>
              <w:rStyle w:val="PageNumber"/>
              <w:i/>
              <w:iCs/>
              <w:sz w:val="18"/>
              <w:szCs w:val="18"/>
            </w:rPr>
            <w:fldChar w:fldCharType="end"/>
          </w:r>
        </w:p>
      </w:tc>
    </w:tr>
  </w:tbl>
  <w:p w14:paraId="30C48B62" w14:textId="77777777" w:rsidR="00227EDA" w:rsidRPr="0033786C" w:rsidRDefault="00227ED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4A6A" w14:textId="77777777" w:rsidR="00D05A7F" w:rsidRPr="00875D55" w:rsidRDefault="00D05A7F" w:rsidP="00875D55">
      <w:r>
        <w:separator/>
      </w:r>
    </w:p>
  </w:footnote>
  <w:footnote w:type="continuationSeparator" w:id="0">
    <w:p w14:paraId="3A95FAC0" w14:textId="77777777" w:rsidR="00D05A7F" w:rsidRPr="00875D55" w:rsidRDefault="00D05A7F" w:rsidP="00875D55">
      <w:r>
        <w:continuationSeparator/>
      </w:r>
    </w:p>
  </w:footnote>
  <w:footnote w:type="continuationNotice" w:id="1">
    <w:p w14:paraId="6715752E" w14:textId="77777777" w:rsidR="00D05A7F" w:rsidRDefault="00D05A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E476" w14:textId="77777777" w:rsidR="00407B26" w:rsidRDefault="00A25D04" w:rsidP="009E650C">
    <w:pPr>
      <w:pStyle w:val="Header"/>
      <w:tabs>
        <w:tab w:val="clear" w:pos="4680"/>
        <w:tab w:val="clear" w:pos="9360"/>
        <w:tab w:val="left" w:pos="2251"/>
        <w:tab w:val="left" w:pos="8865"/>
      </w:tabs>
    </w:pPr>
    <w:r>
      <w:rPr>
        <w:noProof/>
      </w:rPr>
      <w:drawing>
        <wp:anchor distT="0" distB="0" distL="114300" distR="114300" simplePos="0" relativeHeight="251658240" behindDoc="1" locked="1" layoutInCell="1" allowOverlap="1" wp14:anchorId="1D2C73AE" wp14:editId="4D5E9002">
          <wp:simplePos x="0" y="0"/>
          <wp:positionH relativeFrom="page">
            <wp:posOffset>0</wp:posOffset>
          </wp:positionH>
          <wp:positionV relativeFrom="page">
            <wp:posOffset>-635</wp:posOffset>
          </wp:positionV>
          <wp:extent cx="10692000" cy="7565477"/>
          <wp:effectExtent l="0" t="0" r="1905" b="3810"/>
          <wp:wrapNone/>
          <wp:docPr id="7" name="Picture 7" descr="HealthShare Victoria&#10;ABN 28 087 208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lthShare Victoria&#10;ABN 28 087 208 309"/>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54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6F61" w14:textId="08F78A1E" w:rsidR="000966AD" w:rsidRDefault="00D05A7F" w:rsidP="00D05A7F">
    <w:pPr>
      <w:pStyle w:val="Header"/>
      <w:tabs>
        <w:tab w:val="clear" w:pos="4680"/>
        <w:tab w:val="clear" w:pos="9360"/>
        <w:tab w:val="left" w:pos="9924"/>
      </w:tabs>
    </w:pPr>
    <w:r>
      <w:rPr>
        <w:noProof/>
      </w:rPr>
      <mc:AlternateContent>
        <mc:Choice Requires="wps">
          <w:drawing>
            <wp:anchor distT="0" distB="0" distL="114300" distR="114300" simplePos="0" relativeHeight="251660289" behindDoc="0" locked="0" layoutInCell="1" allowOverlap="1" wp14:anchorId="1B7A5294" wp14:editId="58B019C6">
              <wp:simplePos x="0" y="0"/>
              <wp:positionH relativeFrom="column">
                <wp:posOffset>5276215</wp:posOffset>
              </wp:positionH>
              <wp:positionV relativeFrom="paragraph">
                <wp:posOffset>280035</wp:posOffset>
              </wp:positionV>
              <wp:extent cx="352044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20440" cy="381000"/>
                      </a:xfrm>
                      <a:prstGeom prst="rect">
                        <a:avLst/>
                      </a:prstGeom>
                      <a:noFill/>
                      <a:ln w="6350">
                        <a:noFill/>
                      </a:ln>
                    </wps:spPr>
                    <wps:txbx>
                      <w:txbxContent>
                        <w:p w14:paraId="72BDC3DF" w14:textId="58A66A09" w:rsidR="00D05A7F" w:rsidRDefault="00D05A7F" w:rsidP="00D05A7F">
                          <w:pPr>
                            <w:pStyle w:val="Header"/>
                            <w:jc w:val="right"/>
                          </w:pPr>
                          <w: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A5294" id="_x0000_t202" coordsize="21600,21600" o:spt="202" path="m,l,21600r21600,l21600,xe">
              <v:stroke joinstyle="miter"/>
              <v:path gradientshapeok="t" o:connecttype="rect"/>
            </v:shapetype>
            <v:shape id="Text Box 1" o:spid="_x0000_s1026" type="#_x0000_t202" style="position:absolute;margin-left:415.45pt;margin-top:22.05pt;width:277.2pt;height:30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" filled="f" stroked="f" strokeweight=".5pt">
              <v:textbox>
                <w:txbxContent>
                  <w:p w14:paraId="72BDC3DF" w14:textId="58A66A09" w:rsidR="00D05A7F" w:rsidRDefault="00D05A7F" w:rsidP="00D05A7F">
                    <w:pPr>
                      <w:pStyle w:val="Header"/>
                      <w:jc w:val="right"/>
                    </w:pPr>
                    <w:r>
                      <w:t>Tool</w:t>
                    </w:r>
                  </w:p>
                </w:txbxContent>
              </v:textbox>
            </v:shape>
          </w:pict>
        </mc:Fallback>
      </mc:AlternateContent>
    </w:r>
    <w:r w:rsidR="000966AD">
      <w:rPr>
        <w:noProof/>
      </w:rPr>
      <w:drawing>
        <wp:anchor distT="0" distB="0" distL="114300" distR="114300" simplePos="0" relativeHeight="251658241" behindDoc="1" locked="1" layoutInCell="1" allowOverlap="1" wp14:anchorId="3FC7869A" wp14:editId="64838EAC">
          <wp:simplePos x="0" y="0"/>
          <wp:positionH relativeFrom="page">
            <wp:posOffset>0</wp:posOffset>
          </wp:positionH>
          <wp:positionV relativeFrom="page">
            <wp:posOffset>1905</wp:posOffset>
          </wp:positionV>
          <wp:extent cx="10692000" cy="7563375"/>
          <wp:effectExtent l="0" t="0" r="1905" b="6350"/>
          <wp:wrapNone/>
          <wp:docPr id="8" name="Picture 8" descr="HealthSh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Share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33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4D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543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40F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1EB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6C5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43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4B7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0BC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08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ED7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E2AD8"/>
    <w:multiLevelType w:val="multilevel"/>
    <w:tmpl w:val="A5AEAF6E"/>
    <w:lvl w:ilvl="0">
      <w:start w:val="1"/>
      <w:numFmt w:val="bullet"/>
      <w:lvlText w:val=""/>
      <w:lvlJc w:val="left"/>
      <w:pPr>
        <w:ind w:left="1134" w:hanging="1134"/>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2A4409"/>
    <w:multiLevelType w:val="multilevel"/>
    <w:tmpl w:val="0E4AB158"/>
    <w:lvl w:ilvl="0">
      <w:start w:val="1"/>
      <w:numFmt w:val="bullet"/>
      <w:lvlText w:val=""/>
      <w:lvlJc w:val="left"/>
      <w:pPr>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5A6A74"/>
    <w:multiLevelType w:val="multilevel"/>
    <w:tmpl w:val="384E606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6428CD"/>
    <w:multiLevelType w:val="hybridMultilevel"/>
    <w:tmpl w:val="6004D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DB3455"/>
    <w:multiLevelType w:val="multilevel"/>
    <w:tmpl w:val="D0BC3ECE"/>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2A5489"/>
    <w:multiLevelType w:val="hybridMultilevel"/>
    <w:tmpl w:val="B2420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B9667E"/>
    <w:multiLevelType w:val="multilevel"/>
    <w:tmpl w:val="6BA4FB48"/>
    <w:styleLink w:val="HSVIndentedListLevel1"/>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D4554A"/>
    <w:multiLevelType w:val="multilevel"/>
    <w:tmpl w:val="96DAD5AE"/>
    <w:lvl w:ilvl="0">
      <w:start w:val="1"/>
      <w:numFmt w:val="decimal"/>
      <w:pStyle w:val="H1n"/>
      <w:lvlText w:val="%1."/>
      <w:lvlJc w:val="left"/>
      <w:pPr>
        <w:tabs>
          <w:tab w:val="num" w:pos="851"/>
        </w:tabs>
        <w:ind w:left="851" w:hanging="851"/>
      </w:pPr>
      <w:rPr>
        <w:rFonts w:hint="default"/>
      </w:rPr>
    </w:lvl>
    <w:lvl w:ilvl="1">
      <w:start w:val="1"/>
      <w:numFmt w:val="decimal"/>
      <w:pStyle w:val="H2n"/>
      <w:lvlText w:val="%1.%2."/>
      <w:lvlJc w:val="left"/>
      <w:pPr>
        <w:tabs>
          <w:tab w:val="num" w:pos="851"/>
        </w:tabs>
        <w:ind w:left="851" w:hanging="851"/>
      </w:pPr>
      <w:rPr>
        <w:rFonts w:hint="default"/>
      </w:rPr>
    </w:lvl>
    <w:lvl w:ilvl="2">
      <w:start w:val="1"/>
      <w:numFmt w:val="decimal"/>
      <w:pStyle w:val="H3n"/>
      <w:lvlText w:val="%1.%2.%3."/>
      <w:lvlJc w:val="left"/>
      <w:pPr>
        <w:tabs>
          <w:tab w:val="num" w:pos="851"/>
        </w:tabs>
        <w:ind w:left="851" w:hanging="851"/>
      </w:pPr>
      <w:rPr>
        <w:rFonts w:hint="default"/>
      </w:rPr>
    </w:lvl>
    <w:lvl w:ilvl="3">
      <w:start w:val="1"/>
      <w:numFmt w:val="decimal"/>
      <w:pStyle w:val="H4n"/>
      <w:lvlText w:val="%1.%2.%3.%4."/>
      <w:lvlJc w:val="left"/>
      <w:pPr>
        <w:tabs>
          <w:tab w:val="num" w:pos="851"/>
        </w:tabs>
        <w:ind w:left="851" w:hanging="851"/>
      </w:pPr>
      <w:rPr>
        <w:rFonts w:hint="default"/>
      </w:rPr>
    </w:lvl>
    <w:lvl w:ilvl="4">
      <w:start w:val="1"/>
      <w:numFmt w:val="decimal"/>
      <w:pStyle w:val="H5n"/>
      <w:lvlText w:val="%1.%2.%3.%4.%5."/>
      <w:lvlJc w:val="left"/>
      <w:pPr>
        <w:tabs>
          <w:tab w:val="num" w:pos="1134"/>
        </w:tabs>
        <w:ind w:left="1134" w:hanging="1134"/>
      </w:pPr>
      <w:rPr>
        <w:rFonts w:hint="default"/>
      </w:rPr>
    </w:lvl>
    <w:lvl w:ilvl="5">
      <w:start w:val="1"/>
      <w:numFmt w:val="lowerRoman"/>
      <w:lvlRestart w:val="2"/>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2D48D6"/>
    <w:multiLevelType w:val="multilevel"/>
    <w:tmpl w:val="22A0C290"/>
    <w:lvl w:ilvl="0">
      <w:start w:val="1"/>
      <w:numFmt w:val="decimal"/>
      <w:pStyle w:val="TableTitle"/>
      <w:lvlText w:val="Table %1: "/>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EE0357"/>
    <w:multiLevelType w:val="multilevel"/>
    <w:tmpl w:val="62B29EBE"/>
    <w:lvl w:ilvl="0">
      <w:start w:val="1"/>
      <w:numFmt w:val="decimal"/>
      <w:lvlText w:val="%1."/>
      <w:lvlJc w:val="left"/>
      <w:pPr>
        <w:ind w:left="360" w:hanging="360"/>
      </w:pPr>
      <w:rPr>
        <w:rFonts w:ascii="Arial" w:hAnsi="Arial" w:hint="default"/>
        <w:b w:val="0"/>
        <w:i w:val="0"/>
        <w:color w:val="auto"/>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D97DFA"/>
    <w:multiLevelType w:val="hybridMultilevel"/>
    <w:tmpl w:val="5832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05306D"/>
    <w:multiLevelType w:val="multilevel"/>
    <w:tmpl w:val="30B26C86"/>
    <w:lvl w:ilvl="0">
      <w:start w:val="1"/>
      <w:numFmt w:val="decimal"/>
      <w:pStyle w:val="FigureTitle"/>
      <w:lvlText w:val="Figure %1: "/>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5A4718"/>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43746B6E"/>
    <w:multiLevelType w:val="multilevel"/>
    <w:tmpl w:val="B25AA618"/>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2842C0"/>
    <w:multiLevelType w:val="hybridMultilevel"/>
    <w:tmpl w:val="DE70EE5C"/>
    <w:lvl w:ilvl="0" w:tplc="E52697CC">
      <w:start w:val="1"/>
      <w:numFmt w:val="bullet"/>
      <w:pStyle w:val="HPV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FE94A80"/>
    <w:multiLevelType w:val="multilevel"/>
    <w:tmpl w:val="680E7FA0"/>
    <w:lvl w:ilvl="0">
      <w:start w:val="1"/>
      <w:numFmt w:val="decimal"/>
      <w:pStyle w:val="NumList1"/>
      <w:lvlText w:val="%1."/>
      <w:lvlJc w:val="left"/>
      <w:pPr>
        <w:ind w:left="284" w:hanging="284"/>
      </w:pPr>
      <w:rPr>
        <w:rFonts w:hint="default"/>
      </w:rPr>
    </w:lvl>
    <w:lvl w:ilvl="1">
      <w:start w:val="1"/>
      <w:numFmt w:val="decimal"/>
      <w:pStyle w:val="NumList2"/>
      <w:lvlText w:val="%1.%2."/>
      <w:lvlJc w:val="left"/>
      <w:pPr>
        <w:ind w:left="567" w:hanging="567"/>
      </w:pPr>
      <w:rPr>
        <w:rFonts w:hint="default"/>
      </w:rPr>
    </w:lvl>
    <w:lvl w:ilvl="2">
      <w:start w:val="1"/>
      <w:numFmt w:val="decimal"/>
      <w:pStyle w:val="NumList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6B00C8"/>
    <w:multiLevelType w:val="multilevel"/>
    <w:tmpl w:val="8BE2C0BE"/>
    <w:lvl w:ilvl="0">
      <w:start w:val="1"/>
      <w:numFmt w:val="decimal"/>
      <w:pStyle w:val="HSVIndentedList1"/>
      <w:lvlText w:val="%1."/>
      <w:lvlJc w:val="left"/>
      <w:pPr>
        <w:ind w:left="360" w:hanging="360"/>
      </w:pPr>
      <w:rPr>
        <w:rFonts w:ascii="Arial" w:hAnsi="Arial" w:hint="default"/>
        <w:b w:val="0"/>
        <w:i w:val="0"/>
        <w:color w:val="auto"/>
      </w:rPr>
    </w:lvl>
    <w:lvl w:ilvl="1">
      <w:start w:val="1"/>
      <w:numFmt w:val="lowerLetter"/>
      <w:pStyle w:val="HSVIndentedLista"/>
      <w:lvlText w:val="%2."/>
      <w:lvlJc w:val="left"/>
      <w:pPr>
        <w:ind w:left="720" w:hanging="360"/>
      </w:pPr>
      <w:rPr>
        <w:rFonts w:hint="default"/>
      </w:rPr>
    </w:lvl>
    <w:lvl w:ilvl="2">
      <w:start w:val="1"/>
      <w:numFmt w:val="lowerRoman"/>
      <w:pStyle w:val="HSVIndentedListi"/>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63AB5C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ED1D12"/>
    <w:multiLevelType w:val="multilevel"/>
    <w:tmpl w:val="6980DD8C"/>
    <w:lvl w:ilvl="0">
      <w:start w:val="1"/>
      <w:numFmt w:val="bullet"/>
      <w:pStyle w:val="TableBlt1"/>
      <w:lvlText w:val=""/>
      <w:lvlJc w:val="left"/>
      <w:pPr>
        <w:ind w:left="170" w:hanging="170"/>
      </w:pPr>
      <w:rPr>
        <w:rFonts w:ascii="Symbol" w:hAnsi="Symbol" w:hint="default"/>
        <w:color w:val="auto"/>
        <w:sz w:val="16"/>
      </w:rPr>
    </w:lvl>
    <w:lvl w:ilvl="1">
      <w:start w:val="1"/>
      <w:numFmt w:val="bullet"/>
      <w:pStyle w:val="TableBlt2"/>
      <w:lvlText w:val=""/>
      <w:lvlJc w:val="left"/>
      <w:pPr>
        <w:ind w:left="340" w:hanging="170"/>
      </w:pPr>
      <w:rPr>
        <w:rFonts w:ascii="Symbol" w:hAnsi="Symbol" w:hint="default"/>
        <w:color w:val="auto"/>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27ADD"/>
    <w:multiLevelType w:val="hybridMultilevel"/>
    <w:tmpl w:val="4C3E67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4C54BB"/>
    <w:multiLevelType w:val="multilevel"/>
    <w:tmpl w:val="7550F740"/>
    <w:lvl w:ilvl="0">
      <w:start w:val="1"/>
      <w:numFmt w:val="decimal"/>
      <w:lvlText w:val="%1."/>
      <w:lvlJc w:val="left"/>
      <w:pPr>
        <w:tabs>
          <w:tab w:val="num" w:pos="567"/>
        </w:tabs>
        <w:ind w:left="567" w:hanging="567"/>
      </w:pPr>
      <w:rPr>
        <w:rFonts w:hint="default"/>
        <w:b/>
        <w:i w:val="0"/>
        <w:color w:val="515151" w:themeColor="text2"/>
      </w:rPr>
    </w:lvl>
    <w:lvl w:ilvl="1">
      <w:start w:val="4"/>
      <w:numFmt w:val="decimal"/>
      <w:pStyle w:val="HSVNumberedParagraph"/>
      <w:lvlText w:val="%1.%2"/>
      <w:lvlJc w:val="left"/>
      <w:pPr>
        <w:tabs>
          <w:tab w:val="num" w:pos="567"/>
        </w:tabs>
        <w:ind w:left="567" w:hanging="567"/>
      </w:pPr>
      <w:rPr>
        <w:rFonts w:hint="default"/>
      </w:rPr>
    </w:lvl>
    <w:lvl w:ilvl="2">
      <w:start w:val="1"/>
      <w:numFmt w:val="bullet"/>
      <w:lvlText w:val=""/>
      <w:lvlJc w:val="left"/>
      <w:pPr>
        <w:tabs>
          <w:tab w:val="num" w:pos="907"/>
        </w:tabs>
        <w:ind w:left="907" w:hanging="340"/>
      </w:pPr>
      <w:rPr>
        <w:rFonts w:ascii="Symbol" w:hAnsi="Symbol" w:hint="default"/>
        <w:color w:val="000000"/>
      </w:rPr>
    </w:lvl>
    <w:lvl w:ilvl="3">
      <w:start w:val="1"/>
      <w:numFmt w:val="bullet"/>
      <w:lvlText w:val="o"/>
      <w:lvlJc w:val="left"/>
      <w:pPr>
        <w:tabs>
          <w:tab w:val="num" w:pos="1247"/>
        </w:tabs>
        <w:ind w:left="1247" w:hanging="34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62DDE"/>
    <w:multiLevelType w:val="hybridMultilevel"/>
    <w:tmpl w:val="9EB4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510B54"/>
    <w:multiLevelType w:val="multilevel"/>
    <w:tmpl w:val="D3DC56A6"/>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7" w:hanging="283"/>
      </w:pPr>
      <w:rPr>
        <w:rFonts w:ascii="Symbol" w:hAnsi="Symbol" w:hint="default"/>
        <w:color w:val="auto"/>
      </w:rPr>
    </w:lvl>
    <w:lvl w:ilvl="2">
      <w:start w:val="1"/>
      <w:numFmt w:val="bullet"/>
      <w:pStyle w:val="Bullet3"/>
      <w:lvlText w:val="o"/>
      <w:lvlJc w:val="left"/>
      <w:pPr>
        <w:ind w:left="927" w:hanging="360"/>
      </w:pPr>
      <w:rPr>
        <w:rFonts w:ascii="Courier New" w:hAnsi="Courier New"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2009922">
    <w:abstractNumId w:val="12"/>
  </w:num>
  <w:num w:numId="2" w16cid:durableId="540436270">
    <w:abstractNumId w:val="17"/>
  </w:num>
  <w:num w:numId="3" w16cid:durableId="1928659080">
    <w:abstractNumId w:val="25"/>
  </w:num>
  <w:num w:numId="4" w16cid:durableId="819613666">
    <w:abstractNumId w:val="21"/>
  </w:num>
  <w:num w:numId="5" w16cid:durableId="630093436">
    <w:abstractNumId w:val="10"/>
  </w:num>
  <w:num w:numId="6" w16cid:durableId="344476632">
    <w:abstractNumId w:val="27"/>
  </w:num>
  <w:num w:numId="7" w16cid:durableId="1007094066">
    <w:abstractNumId w:val="12"/>
  </w:num>
  <w:num w:numId="8" w16cid:durableId="364257247">
    <w:abstractNumId w:val="12"/>
  </w:num>
  <w:num w:numId="9" w16cid:durableId="412748090">
    <w:abstractNumId w:val="12"/>
  </w:num>
  <w:num w:numId="10" w16cid:durableId="106587871">
    <w:abstractNumId w:val="21"/>
  </w:num>
  <w:num w:numId="11" w16cid:durableId="1191190544">
    <w:abstractNumId w:val="17"/>
  </w:num>
  <w:num w:numId="12" w16cid:durableId="763644982">
    <w:abstractNumId w:val="17"/>
  </w:num>
  <w:num w:numId="13" w16cid:durableId="1859079619">
    <w:abstractNumId w:val="17"/>
  </w:num>
  <w:num w:numId="14" w16cid:durableId="569269395">
    <w:abstractNumId w:val="17"/>
  </w:num>
  <w:num w:numId="15" w16cid:durableId="1494641363">
    <w:abstractNumId w:val="17"/>
  </w:num>
  <w:num w:numId="16" w16cid:durableId="2140372088">
    <w:abstractNumId w:val="25"/>
  </w:num>
  <w:num w:numId="17" w16cid:durableId="391780499">
    <w:abstractNumId w:val="25"/>
  </w:num>
  <w:num w:numId="18" w16cid:durableId="952520255">
    <w:abstractNumId w:val="25"/>
  </w:num>
  <w:num w:numId="19" w16cid:durableId="1630741006">
    <w:abstractNumId w:val="28"/>
  </w:num>
  <w:num w:numId="20" w16cid:durableId="961837488">
    <w:abstractNumId w:val="28"/>
  </w:num>
  <w:num w:numId="21" w16cid:durableId="927543926">
    <w:abstractNumId w:val="18"/>
  </w:num>
  <w:num w:numId="22" w16cid:durableId="2072269351">
    <w:abstractNumId w:val="9"/>
  </w:num>
  <w:num w:numId="23" w16cid:durableId="106512126">
    <w:abstractNumId w:val="7"/>
  </w:num>
  <w:num w:numId="24" w16cid:durableId="2098625058">
    <w:abstractNumId w:val="6"/>
  </w:num>
  <w:num w:numId="25" w16cid:durableId="1348555160">
    <w:abstractNumId w:val="5"/>
  </w:num>
  <w:num w:numId="26" w16cid:durableId="7172746">
    <w:abstractNumId w:val="4"/>
  </w:num>
  <w:num w:numId="27" w16cid:durableId="811563406">
    <w:abstractNumId w:val="8"/>
  </w:num>
  <w:num w:numId="28" w16cid:durableId="1113401183">
    <w:abstractNumId w:val="3"/>
  </w:num>
  <w:num w:numId="29" w16cid:durableId="632441245">
    <w:abstractNumId w:val="2"/>
  </w:num>
  <w:num w:numId="30" w16cid:durableId="1350839263">
    <w:abstractNumId w:val="1"/>
  </w:num>
  <w:num w:numId="31" w16cid:durableId="697196884">
    <w:abstractNumId w:val="0"/>
  </w:num>
  <w:num w:numId="32" w16cid:durableId="1639722058">
    <w:abstractNumId w:val="15"/>
  </w:num>
  <w:num w:numId="33" w16cid:durableId="523327758">
    <w:abstractNumId w:val="14"/>
  </w:num>
  <w:num w:numId="34" w16cid:durableId="750348556">
    <w:abstractNumId w:val="16"/>
  </w:num>
  <w:num w:numId="35" w16cid:durableId="2126609639">
    <w:abstractNumId w:val="23"/>
  </w:num>
  <w:num w:numId="36" w16cid:durableId="2136868322">
    <w:abstractNumId w:val="19"/>
  </w:num>
  <w:num w:numId="37" w16cid:durableId="1631083487">
    <w:abstractNumId w:val="30"/>
  </w:num>
  <w:num w:numId="38" w16cid:durableId="848104032">
    <w:abstractNumId w:val="22"/>
  </w:num>
  <w:num w:numId="39" w16cid:durableId="183828560">
    <w:abstractNumId w:val="26"/>
  </w:num>
  <w:num w:numId="40" w16cid:durableId="600458111">
    <w:abstractNumId w:val="11"/>
  </w:num>
  <w:num w:numId="41" w16cid:durableId="506790692">
    <w:abstractNumId w:val="32"/>
  </w:num>
  <w:num w:numId="42" w16cid:durableId="587812561">
    <w:abstractNumId w:val="18"/>
  </w:num>
  <w:num w:numId="43" w16cid:durableId="1005476443">
    <w:abstractNumId w:val="26"/>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8514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29448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9934483">
    <w:abstractNumId w:val="20"/>
  </w:num>
  <w:num w:numId="47" w16cid:durableId="1031684217">
    <w:abstractNumId w:val="31"/>
  </w:num>
  <w:num w:numId="48" w16cid:durableId="1845625408">
    <w:abstractNumId w:val="29"/>
  </w:num>
  <w:num w:numId="49" w16cid:durableId="1155099450">
    <w:abstractNumId w:val="13"/>
  </w:num>
  <w:num w:numId="50" w16cid:durableId="564264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sTCzMDI0NbAwtTBX0lEKTi0uzszPAykwrgUAznW6WSwAAAA="/>
    <w:docVar w:name="dgnword-docGUID" w:val="{D196F650-7E20-49C9-A090-6034BE7A6C12}"/>
    <w:docVar w:name="dgnword-eventsink" w:val="1926953472464"/>
  </w:docVars>
  <w:rsids>
    <w:rsidRoot w:val="00D05A7F"/>
    <w:rsid w:val="0001146B"/>
    <w:rsid w:val="00084174"/>
    <w:rsid w:val="000966AD"/>
    <w:rsid w:val="000A5465"/>
    <w:rsid w:val="000C7D7D"/>
    <w:rsid w:val="000D30E3"/>
    <w:rsid w:val="00104EA5"/>
    <w:rsid w:val="001239AE"/>
    <w:rsid w:val="00141873"/>
    <w:rsid w:val="00152805"/>
    <w:rsid w:val="00221227"/>
    <w:rsid w:val="00227EDA"/>
    <w:rsid w:val="00236EB0"/>
    <w:rsid w:val="002742DF"/>
    <w:rsid w:val="002A2AAC"/>
    <w:rsid w:val="002A447B"/>
    <w:rsid w:val="002A6ED2"/>
    <w:rsid w:val="002B2A8E"/>
    <w:rsid w:val="002D5BCA"/>
    <w:rsid w:val="00307ABA"/>
    <w:rsid w:val="0033786C"/>
    <w:rsid w:val="00354391"/>
    <w:rsid w:val="00382E55"/>
    <w:rsid w:val="00386FB7"/>
    <w:rsid w:val="003A4DDC"/>
    <w:rsid w:val="003B16CE"/>
    <w:rsid w:val="003C098E"/>
    <w:rsid w:val="003C6F5A"/>
    <w:rsid w:val="003C7181"/>
    <w:rsid w:val="003E3891"/>
    <w:rsid w:val="003E5E66"/>
    <w:rsid w:val="003F2E00"/>
    <w:rsid w:val="00407B26"/>
    <w:rsid w:val="00415677"/>
    <w:rsid w:val="00431EEA"/>
    <w:rsid w:val="00450499"/>
    <w:rsid w:val="00460E52"/>
    <w:rsid w:val="004846B1"/>
    <w:rsid w:val="004B6636"/>
    <w:rsid w:val="004D6843"/>
    <w:rsid w:val="00536366"/>
    <w:rsid w:val="00571610"/>
    <w:rsid w:val="005961A4"/>
    <w:rsid w:val="005A4AE3"/>
    <w:rsid w:val="005A6372"/>
    <w:rsid w:val="005D7393"/>
    <w:rsid w:val="00612F16"/>
    <w:rsid w:val="00621531"/>
    <w:rsid w:val="00625FF7"/>
    <w:rsid w:val="006329BB"/>
    <w:rsid w:val="006C2B24"/>
    <w:rsid w:val="006C2CD3"/>
    <w:rsid w:val="006C74BF"/>
    <w:rsid w:val="006D5185"/>
    <w:rsid w:val="006E7EAF"/>
    <w:rsid w:val="006F3973"/>
    <w:rsid w:val="006F59F6"/>
    <w:rsid w:val="00757F78"/>
    <w:rsid w:val="007934D0"/>
    <w:rsid w:val="007954AF"/>
    <w:rsid w:val="007A0D38"/>
    <w:rsid w:val="007B04DA"/>
    <w:rsid w:val="007C3244"/>
    <w:rsid w:val="007D05DF"/>
    <w:rsid w:val="007F7FD8"/>
    <w:rsid w:val="0082059B"/>
    <w:rsid w:val="008316E8"/>
    <w:rsid w:val="00866612"/>
    <w:rsid w:val="00875D55"/>
    <w:rsid w:val="00895902"/>
    <w:rsid w:val="008B430E"/>
    <w:rsid w:val="008E0C6A"/>
    <w:rsid w:val="008E3EEC"/>
    <w:rsid w:val="008F717F"/>
    <w:rsid w:val="0091630D"/>
    <w:rsid w:val="00925277"/>
    <w:rsid w:val="00960E94"/>
    <w:rsid w:val="009814AF"/>
    <w:rsid w:val="00993B2E"/>
    <w:rsid w:val="00997EB0"/>
    <w:rsid w:val="009E650C"/>
    <w:rsid w:val="00A2509B"/>
    <w:rsid w:val="00A25D04"/>
    <w:rsid w:val="00A348DE"/>
    <w:rsid w:val="00A37ED6"/>
    <w:rsid w:val="00A478A5"/>
    <w:rsid w:val="00A56816"/>
    <w:rsid w:val="00A72241"/>
    <w:rsid w:val="00A95242"/>
    <w:rsid w:val="00AB6811"/>
    <w:rsid w:val="00AF3D4C"/>
    <w:rsid w:val="00B136B0"/>
    <w:rsid w:val="00B35AA5"/>
    <w:rsid w:val="00B64E87"/>
    <w:rsid w:val="00B7475A"/>
    <w:rsid w:val="00B749B4"/>
    <w:rsid w:val="00B80A1D"/>
    <w:rsid w:val="00BA5E42"/>
    <w:rsid w:val="00BB17DE"/>
    <w:rsid w:val="00BC2C12"/>
    <w:rsid w:val="00BD2FCB"/>
    <w:rsid w:val="00BF5354"/>
    <w:rsid w:val="00BF79C2"/>
    <w:rsid w:val="00C6414C"/>
    <w:rsid w:val="00CA205F"/>
    <w:rsid w:val="00CB673D"/>
    <w:rsid w:val="00CD7BD4"/>
    <w:rsid w:val="00D05A7F"/>
    <w:rsid w:val="00D317A4"/>
    <w:rsid w:val="00D72C16"/>
    <w:rsid w:val="00DE7684"/>
    <w:rsid w:val="00E003E8"/>
    <w:rsid w:val="00E20839"/>
    <w:rsid w:val="00E3079E"/>
    <w:rsid w:val="00E33163"/>
    <w:rsid w:val="00E33F9C"/>
    <w:rsid w:val="00E40742"/>
    <w:rsid w:val="00E5796B"/>
    <w:rsid w:val="00E67F6E"/>
    <w:rsid w:val="00EA4C43"/>
    <w:rsid w:val="00EC10F6"/>
    <w:rsid w:val="00EC34B9"/>
    <w:rsid w:val="00ED1C59"/>
    <w:rsid w:val="00EE47C7"/>
    <w:rsid w:val="00F100E3"/>
    <w:rsid w:val="00F21722"/>
    <w:rsid w:val="00F23FEC"/>
    <w:rsid w:val="00F8409D"/>
    <w:rsid w:val="00FB2C76"/>
    <w:rsid w:val="00FE6D21"/>
    <w:rsid w:val="1FBC7B9B"/>
    <w:rsid w:val="4A249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FD3"/>
  <w15:chartTrackingRefBased/>
  <w15:docId w15:val="{516D5041-DE8A-42B8-B2CF-04D7DA68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locked="1"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7F"/>
    <w:pPr>
      <w:spacing w:before="120" w:after="120" w:line="260" w:lineRule="atLeast"/>
    </w:pPr>
    <w:rPr>
      <w:sz w:val="20"/>
      <w:szCs w:val="20"/>
      <w:lang w:val="en-AU"/>
    </w:rPr>
  </w:style>
  <w:style w:type="paragraph" w:styleId="Heading1">
    <w:name w:val="heading 1"/>
    <w:basedOn w:val="Normal"/>
    <w:next w:val="Normal"/>
    <w:link w:val="Heading1Char"/>
    <w:uiPriority w:val="2"/>
    <w:qFormat/>
    <w:rsid w:val="007A0D38"/>
    <w:pPr>
      <w:keepLines/>
      <w:spacing w:before="360" w:after="360"/>
      <w:outlineLvl w:val="0"/>
    </w:pPr>
    <w:rPr>
      <w:rFonts w:asciiTheme="majorHAnsi" w:eastAsiaTheme="majorEastAsia" w:hAnsiTheme="majorHAnsi" w:cstheme="majorBidi"/>
      <w:b/>
      <w:color w:val="D97C00" w:themeColor="accent1"/>
      <w:sz w:val="36"/>
      <w:szCs w:val="32"/>
    </w:rPr>
  </w:style>
  <w:style w:type="paragraph" w:styleId="Heading2">
    <w:name w:val="heading 2"/>
    <w:basedOn w:val="Heading1"/>
    <w:next w:val="Normal"/>
    <w:link w:val="Heading2Char"/>
    <w:uiPriority w:val="2"/>
    <w:qFormat/>
    <w:rsid w:val="00F100E3"/>
    <w:pPr>
      <w:outlineLvl w:val="1"/>
    </w:pPr>
    <w:rPr>
      <w:color w:val="AF272F" w:themeColor="accent2"/>
      <w:sz w:val="28"/>
      <w:szCs w:val="26"/>
    </w:rPr>
  </w:style>
  <w:style w:type="paragraph" w:styleId="Heading3">
    <w:name w:val="heading 3"/>
    <w:basedOn w:val="Heading2"/>
    <w:next w:val="Normal"/>
    <w:link w:val="Heading3Char"/>
    <w:uiPriority w:val="2"/>
    <w:qFormat/>
    <w:rsid w:val="00F100E3"/>
    <w:pPr>
      <w:spacing w:after="120"/>
      <w:outlineLvl w:val="2"/>
    </w:pPr>
    <w:rPr>
      <w:color w:val="000000" w:themeColor="text1"/>
      <w:sz w:val="24"/>
      <w:szCs w:val="24"/>
    </w:rPr>
  </w:style>
  <w:style w:type="paragraph" w:styleId="Heading4">
    <w:name w:val="heading 4"/>
    <w:basedOn w:val="Normal"/>
    <w:next w:val="Normal"/>
    <w:link w:val="Heading4Char"/>
    <w:uiPriority w:val="2"/>
    <w:qFormat/>
    <w:rsid w:val="00415677"/>
    <w:pPr>
      <w:keepNext/>
      <w:keepLines/>
      <w:spacing w:before="3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2"/>
    <w:qFormat/>
    <w:rsid w:val="00415677"/>
    <w:pPr>
      <w:keepNext/>
      <w:keepLines/>
      <w:spacing w:before="360"/>
      <w:outlineLvl w:val="4"/>
    </w:pPr>
    <w:rPr>
      <w:rFonts w:asciiTheme="majorHAnsi" w:eastAsiaTheme="majorEastAsia" w:hAnsiTheme="majorHAnsi" w:cstheme="majorBidi"/>
      <w:b/>
      <w:color w:val="515151" w:themeColor="text2"/>
    </w:rPr>
  </w:style>
  <w:style w:type="paragraph" w:styleId="Heading6">
    <w:name w:val="heading 6"/>
    <w:basedOn w:val="Normal"/>
    <w:next w:val="Normal"/>
    <w:link w:val="Heading6Char"/>
    <w:uiPriority w:val="9"/>
    <w:unhideWhenUsed/>
    <w:rsid w:val="00415677"/>
    <w:pPr>
      <w:keepNext/>
      <w:keepLines/>
      <w:spacing w:before="40" w:after="0"/>
      <w:outlineLvl w:val="5"/>
    </w:pPr>
    <w:rPr>
      <w:rFonts w:asciiTheme="majorHAnsi" w:eastAsiaTheme="majorEastAsia" w:hAnsiTheme="majorHAnsi" w:cstheme="majorBidi"/>
      <w:color w:val="515151" w:themeColor="text2"/>
    </w:rPr>
  </w:style>
  <w:style w:type="paragraph" w:styleId="Heading7">
    <w:name w:val="heading 7"/>
    <w:basedOn w:val="Normal"/>
    <w:next w:val="Normal"/>
    <w:link w:val="Heading7Char"/>
    <w:uiPriority w:val="9"/>
    <w:unhideWhenUsed/>
    <w:qFormat/>
    <w:rsid w:val="00415677"/>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locked/>
    <w:rsid w:val="00EE47C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EE47C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uiPriority w:val="1"/>
    <w:qFormat/>
    <w:rsid w:val="002D5BCA"/>
    <w:pPr>
      <w:numPr>
        <w:numId w:val="41"/>
      </w:numPr>
      <w:spacing w:before="120" w:after="120" w:line="260" w:lineRule="atLeast"/>
    </w:pPr>
    <w:rPr>
      <w:sz w:val="20"/>
      <w:szCs w:val="20"/>
      <w:lang w:val="en-AU"/>
    </w:rPr>
  </w:style>
  <w:style w:type="character" w:customStyle="1" w:styleId="Heading1Char">
    <w:name w:val="Heading 1 Char"/>
    <w:basedOn w:val="DefaultParagraphFont"/>
    <w:link w:val="Heading1"/>
    <w:uiPriority w:val="2"/>
    <w:rsid w:val="007A0D38"/>
    <w:rPr>
      <w:rFonts w:asciiTheme="majorHAnsi" w:eastAsiaTheme="majorEastAsia" w:hAnsiTheme="majorHAnsi" w:cstheme="majorBidi"/>
      <w:b/>
      <w:color w:val="D97C00" w:themeColor="accent1"/>
      <w:sz w:val="36"/>
      <w:szCs w:val="32"/>
      <w:lang w:val="en-AU"/>
    </w:rPr>
  </w:style>
  <w:style w:type="paragraph" w:customStyle="1" w:styleId="Bullet2">
    <w:name w:val="Bullet2"/>
    <w:basedOn w:val="Bullet1"/>
    <w:uiPriority w:val="1"/>
    <w:qFormat/>
    <w:rsid w:val="00415677"/>
    <w:pPr>
      <w:numPr>
        <w:ilvl w:val="1"/>
      </w:numPr>
    </w:pPr>
  </w:style>
  <w:style w:type="paragraph" w:customStyle="1" w:styleId="Bullet3">
    <w:name w:val="Bullet3"/>
    <w:basedOn w:val="Bullet1"/>
    <w:uiPriority w:val="1"/>
    <w:qFormat/>
    <w:rsid w:val="00415677"/>
    <w:pPr>
      <w:numPr>
        <w:ilvl w:val="2"/>
      </w:numPr>
    </w:pPr>
  </w:style>
  <w:style w:type="paragraph" w:styleId="Caption">
    <w:name w:val="caption"/>
    <w:basedOn w:val="Normal"/>
    <w:next w:val="Normal"/>
    <w:link w:val="CaptionChar"/>
    <w:uiPriority w:val="5"/>
    <w:qFormat/>
    <w:rsid w:val="002D5BCA"/>
    <w:pPr>
      <w:keepNext/>
      <w:spacing w:before="360" w:line="240" w:lineRule="auto"/>
    </w:pPr>
    <w:rPr>
      <w:b/>
      <w:iCs/>
      <w:szCs w:val="18"/>
    </w:rPr>
  </w:style>
  <w:style w:type="character" w:customStyle="1" w:styleId="CaptionChar">
    <w:name w:val="Caption Char"/>
    <w:basedOn w:val="DefaultParagraphFont"/>
    <w:link w:val="Caption"/>
    <w:uiPriority w:val="5"/>
    <w:rsid w:val="002D5BCA"/>
    <w:rPr>
      <w:b/>
      <w:iCs/>
      <w:sz w:val="20"/>
      <w:szCs w:val="18"/>
      <w:lang w:val="en-AU"/>
    </w:rPr>
  </w:style>
  <w:style w:type="character" w:customStyle="1" w:styleId="Heading2Char">
    <w:name w:val="Heading 2 Char"/>
    <w:basedOn w:val="DefaultParagraphFont"/>
    <w:link w:val="Heading2"/>
    <w:uiPriority w:val="2"/>
    <w:rsid w:val="00F100E3"/>
    <w:rPr>
      <w:rFonts w:asciiTheme="majorHAnsi" w:eastAsiaTheme="majorEastAsia" w:hAnsiTheme="majorHAnsi" w:cstheme="majorBidi"/>
      <w:b/>
      <w:color w:val="AF272F" w:themeColor="accent2"/>
      <w:sz w:val="28"/>
      <w:szCs w:val="26"/>
      <w:lang w:val="en-AU"/>
    </w:rPr>
  </w:style>
  <w:style w:type="character" w:customStyle="1" w:styleId="Heading3Char">
    <w:name w:val="Heading 3 Char"/>
    <w:basedOn w:val="DefaultParagraphFont"/>
    <w:link w:val="Heading3"/>
    <w:uiPriority w:val="2"/>
    <w:rsid w:val="00F100E3"/>
    <w:rPr>
      <w:rFonts w:asciiTheme="majorHAnsi" w:eastAsiaTheme="majorEastAsia" w:hAnsiTheme="majorHAnsi" w:cstheme="majorBidi"/>
      <w:b/>
      <w:color w:val="000000" w:themeColor="text1"/>
      <w:sz w:val="24"/>
      <w:szCs w:val="24"/>
      <w:lang w:val="en-AU"/>
    </w:rPr>
  </w:style>
  <w:style w:type="character" w:customStyle="1" w:styleId="Heading4Char">
    <w:name w:val="Heading 4 Char"/>
    <w:basedOn w:val="DefaultParagraphFont"/>
    <w:link w:val="Heading4"/>
    <w:uiPriority w:val="2"/>
    <w:rsid w:val="00415677"/>
    <w:rPr>
      <w:rFonts w:asciiTheme="majorHAnsi" w:eastAsiaTheme="majorEastAsia" w:hAnsiTheme="majorHAnsi" w:cstheme="majorBidi"/>
      <w:b/>
      <w:iCs/>
      <w:sz w:val="20"/>
      <w:szCs w:val="20"/>
      <w:lang w:val="en-AU"/>
    </w:rPr>
  </w:style>
  <w:style w:type="character" w:customStyle="1" w:styleId="Heading5Char">
    <w:name w:val="Heading 5 Char"/>
    <w:basedOn w:val="DefaultParagraphFont"/>
    <w:link w:val="Heading5"/>
    <w:uiPriority w:val="2"/>
    <w:rsid w:val="00415677"/>
    <w:rPr>
      <w:rFonts w:asciiTheme="majorHAnsi" w:eastAsiaTheme="majorEastAsia" w:hAnsiTheme="majorHAnsi" w:cstheme="majorBidi"/>
      <w:b/>
      <w:color w:val="515151" w:themeColor="text2"/>
      <w:sz w:val="20"/>
      <w:szCs w:val="20"/>
      <w:lang w:val="en-AU"/>
    </w:rPr>
  </w:style>
  <w:style w:type="paragraph" w:customStyle="1" w:styleId="FigureTitle">
    <w:name w:val="FigureTitle"/>
    <w:basedOn w:val="Caption"/>
    <w:next w:val="Normal"/>
    <w:link w:val="FigureTitleChar"/>
    <w:uiPriority w:val="1"/>
    <w:qFormat/>
    <w:rsid w:val="002D5BCA"/>
    <w:pPr>
      <w:numPr>
        <w:numId w:val="10"/>
      </w:numPr>
    </w:pPr>
  </w:style>
  <w:style w:type="character" w:customStyle="1" w:styleId="FigureTitleChar">
    <w:name w:val="FigureTitle Char"/>
    <w:basedOn w:val="CaptionChar"/>
    <w:link w:val="FigureTitle"/>
    <w:uiPriority w:val="1"/>
    <w:rsid w:val="002D5BCA"/>
    <w:rPr>
      <w:b/>
      <w:iCs/>
      <w:sz w:val="20"/>
      <w:szCs w:val="18"/>
      <w:lang w:val="en-AU"/>
    </w:rPr>
  </w:style>
  <w:style w:type="paragraph" w:styleId="Footer">
    <w:name w:val="footer"/>
    <w:basedOn w:val="Normal"/>
    <w:link w:val="FooterChar"/>
    <w:uiPriority w:val="99"/>
    <w:unhideWhenUsed/>
    <w:rsid w:val="002D5BCA"/>
    <w:pPr>
      <w:tabs>
        <w:tab w:val="center" w:pos="4680"/>
        <w:tab w:val="right" w:pos="9360"/>
      </w:tabs>
      <w:spacing w:before="0" w:after="0" w:line="240" w:lineRule="auto"/>
    </w:pPr>
    <w:rPr>
      <w:sz w:val="18"/>
    </w:rPr>
  </w:style>
  <w:style w:type="character" w:customStyle="1" w:styleId="FooterChar">
    <w:name w:val="Footer Char"/>
    <w:basedOn w:val="DefaultParagraphFont"/>
    <w:link w:val="Footer"/>
    <w:uiPriority w:val="99"/>
    <w:rsid w:val="002D5BCA"/>
    <w:rPr>
      <w:sz w:val="18"/>
      <w:szCs w:val="20"/>
      <w:lang w:val="en-AU"/>
    </w:rPr>
  </w:style>
  <w:style w:type="table" w:styleId="GridTable4-Accent2">
    <w:name w:val="Grid Table 4 Accent 2"/>
    <w:basedOn w:val="TableNormal"/>
    <w:uiPriority w:val="49"/>
    <w:rsid w:val="002D5BCA"/>
    <w:pPr>
      <w:spacing w:before="120" w:after="0" w:line="240" w:lineRule="auto"/>
    </w:pPr>
    <w:rPr>
      <w:sz w:val="20"/>
      <w:szCs w:val="20"/>
      <w:lang w:val="en-AU"/>
    </w:r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insideV w:val="single" w:sz="4" w:space="0" w:color="DE6D74" w:themeColor="accent2" w:themeTint="99"/>
      </w:tblBorders>
    </w:tblPr>
    <w:tblStylePr w:type="firstRow">
      <w:rPr>
        <w:b/>
        <w:bCs/>
        <w:color w:val="FFFFF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insideV w:val="nil"/>
        </w:tcBorders>
        <w:shd w:val="clear" w:color="auto" w:fill="AF272F" w:themeFill="accent2"/>
      </w:tcPr>
    </w:tblStylePr>
    <w:tblStylePr w:type="lastRow">
      <w:rPr>
        <w:b/>
        <w:bCs/>
      </w:rPr>
      <w:tblPr/>
      <w:tcPr>
        <w:tcBorders>
          <w:top w:val="double" w:sz="4" w:space="0" w:color="AF272F" w:themeColor="accent2"/>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table" w:styleId="GridTable5Dark-Accent3">
    <w:name w:val="Grid Table 5 Dark Accent 3"/>
    <w:basedOn w:val="TableNormal"/>
    <w:uiPriority w:val="50"/>
    <w:locked/>
    <w:rsid w:val="002D5BCA"/>
    <w:pPr>
      <w:spacing w:before="120" w:after="120" w:line="240" w:lineRule="auto"/>
    </w:pPr>
    <w:rPr>
      <w:sz w:val="20"/>
      <w:szCs w:val="20"/>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2EA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2EA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2EA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2EA3" w:themeFill="accent3"/>
      </w:tcPr>
    </w:tblStylePr>
    <w:tblStylePr w:type="band1Vert">
      <w:tblPr/>
      <w:tcPr>
        <w:shd w:val="clear" w:color="auto" w:fill="D9A0E4" w:themeFill="accent3" w:themeFillTint="66"/>
      </w:tcPr>
    </w:tblStylePr>
    <w:tblStylePr w:type="band1Horz">
      <w:tblPr/>
      <w:tcPr>
        <w:shd w:val="clear" w:color="auto" w:fill="D9A0E4" w:themeFill="accent3" w:themeFillTint="66"/>
      </w:tcPr>
    </w:tblStylePr>
  </w:style>
  <w:style w:type="paragraph" w:customStyle="1" w:styleId="H1n">
    <w:name w:val="H1n"/>
    <w:basedOn w:val="Heading1"/>
    <w:next w:val="Normal"/>
    <w:uiPriority w:val="3"/>
    <w:qFormat/>
    <w:rsid w:val="00993B2E"/>
    <w:pPr>
      <w:numPr>
        <w:numId w:val="15"/>
      </w:numPr>
    </w:pPr>
  </w:style>
  <w:style w:type="paragraph" w:customStyle="1" w:styleId="H2n">
    <w:name w:val="H2n"/>
    <w:basedOn w:val="Heading2"/>
    <w:next w:val="Normal"/>
    <w:uiPriority w:val="3"/>
    <w:qFormat/>
    <w:rsid w:val="007A0D38"/>
    <w:pPr>
      <w:numPr>
        <w:ilvl w:val="1"/>
        <w:numId w:val="15"/>
      </w:numPr>
    </w:pPr>
  </w:style>
  <w:style w:type="paragraph" w:customStyle="1" w:styleId="H3n">
    <w:name w:val="H3n"/>
    <w:basedOn w:val="Heading3"/>
    <w:next w:val="Normal"/>
    <w:uiPriority w:val="3"/>
    <w:qFormat/>
    <w:rsid w:val="007A0D38"/>
    <w:pPr>
      <w:numPr>
        <w:ilvl w:val="2"/>
        <w:numId w:val="15"/>
      </w:numPr>
    </w:pPr>
  </w:style>
  <w:style w:type="paragraph" w:customStyle="1" w:styleId="H4n">
    <w:name w:val="H4n"/>
    <w:basedOn w:val="Heading4"/>
    <w:next w:val="Normal"/>
    <w:uiPriority w:val="3"/>
    <w:qFormat/>
    <w:rsid w:val="002D5BCA"/>
    <w:pPr>
      <w:numPr>
        <w:ilvl w:val="3"/>
        <w:numId w:val="15"/>
      </w:numPr>
      <w:tabs>
        <w:tab w:val="left" w:pos="1134"/>
      </w:tabs>
    </w:pPr>
  </w:style>
  <w:style w:type="paragraph" w:customStyle="1" w:styleId="H5n">
    <w:name w:val="H5n"/>
    <w:basedOn w:val="Heading5"/>
    <w:next w:val="Normal"/>
    <w:uiPriority w:val="3"/>
    <w:qFormat/>
    <w:rsid w:val="002D5BCA"/>
    <w:pPr>
      <w:numPr>
        <w:ilvl w:val="4"/>
        <w:numId w:val="15"/>
      </w:numPr>
    </w:pPr>
    <w:rPr>
      <w:color w:val="auto"/>
    </w:rPr>
  </w:style>
  <w:style w:type="paragraph" w:styleId="Header">
    <w:name w:val="header"/>
    <w:basedOn w:val="Normal"/>
    <w:link w:val="HeaderChar"/>
    <w:uiPriority w:val="99"/>
    <w:unhideWhenUsed/>
    <w:rsid w:val="00B64E87"/>
    <w:pPr>
      <w:tabs>
        <w:tab w:val="center" w:pos="4680"/>
        <w:tab w:val="right" w:pos="9360"/>
      </w:tabs>
      <w:spacing w:before="0" w:after="480" w:line="240" w:lineRule="auto"/>
    </w:pPr>
    <w:rPr>
      <w:b/>
      <w:color w:val="666666" w:themeColor="background2"/>
      <w:sz w:val="36"/>
    </w:rPr>
  </w:style>
  <w:style w:type="character" w:customStyle="1" w:styleId="HeaderChar">
    <w:name w:val="Header Char"/>
    <w:basedOn w:val="DefaultParagraphFont"/>
    <w:link w:val="Header"/>
    <w:uiPriority w:val="99"/>
    <w:rsid w:val="00B64E87"/>
    <w:rPr>
      <w:b/>
      <w:color w:val="666666" w:themeColor="background2"/>
      <w:sz w:val="36"/>
      <w:szCs w:val="20"/>
      <w:lang w:val="en-AU"/>
    </w:rPr>
  </w:style>
  <w:style w:type="character" w:styleId="Hyperlink">
    <w:name w:val="Hyperlink"/>
    <w:basedOn w:val="DefaultParagraphFont"/>
    <w:uiPriority w:val="99"/>
    <w:unhideWhenUsed/>
    <w:rsid w:val="00B64E87"/>
    <w:rPr>
      <w:color w:val="902EA3" w:themeColor="accent3"/>
      <w:u w:val="single"/>
    </w:rPr>
  </w:style>
  <w:style w:type="paragraph" w:styleId="ListContinue">
    <w:name w:val="List Continue"/>
    <w:basedOn w:val="Normal"/>
    <w:uiPriority w:val="99"/>
    <w:qFormat/>
    <w:rsid w:val="002D5BCA"/>
    <w:pPr>
      <w:ind w:left="284"/>
    </w:pPr>
  </w:style>
  <w:style w:type="paragraph" w:styleId="ListContinue2">
    <w:name w:val="List Continue 2"/>
    <w:basedOn w:val="Normal"/>
    <w:uiPriority w:val="99"/>
    <w:qFormat/>
    <w:rsid w:val="002D5BCA"/>
    <w:pPr>
      <w:ind w:left="567"/>
    </w:pPr>
  </w:style>
  <w:style w:type="paragraph" w:styleId="ListContinue3">
    <w:name w:val="List Continue 3"/>
    <w:basedOn w:val="Normal"/>
    <w:uiPriority w:val="99"/>
    <w:qFormat/>
    <w:rsid w:val="002D5BCA"/>
    <w:pPr>
      <w:ind w:left="851"/>
    </w:pPr>
  </w:style>
  <w:style w:type="paragraph" w:styleId="ListContinue4">
    <w:name w:val="List Continue 4"/>
    <w:basedOn w:val="Normal"/>
    <w:uiPriority w:val="99"/>
    <w:locked/>
    <w:rsid w:val="002D5BCA"/>
    <w:pPr>
      <w:ind w:left="1134"/>
    </w:pPr>
  </w:style>
  <w:style w:type="paragraph" w:styleId="ListContinue5">
    <w:name w:val="List Continue 5"/>
    <w:basedOn w:val="Normal"/>
    <w:uiPriority w:val="99"/>
    <w:unhideWhenUsed/>
    <w:locked/>
    <w:rsid w:val="002D5BCA"/>
    <w:pPr>
      <w:ind w:left="1418"/>
    </w:pPr>
  </w:style>
  <w:style w:type="paragraph" w:styleId="ListParagraph">
    <w:name w:val="List Paragraph"/>
    <w:basedOn w:val="Normal"/>
    <w:uiPriority w:val="34"/>
    <w:rsid w:val="002D5BCA"/>
    <w:pPr>
      <w:ind w:left="720"/>
      <w:contextualSpacing/>
    </w:pPr>
  </w:style>
  <w:style w:type="table" w:styleId="ListTable3-Accent2">
    <w:name w:val="List Table 3 Accent 2"/>
    <w:basedOn w:val="TableNormal"/>
    <w:uiPriority w:val="48"/>
    <w:rsid w:val="00A2509B"/>
    <w:pPr>
      <w:spacing w:before="120" w:after="0" w:line="240" w:lineRule="auto"/>
    </w:pPr>
    <w:rPr>
      <w:sz w:val="20"/>
      <w:szCs w:val="20"/>
      <w:lang w:val="en-AU"/>
    </w:rPr>
    <w:tblPr>
      <w:tblStyleRowBandSize w:val="1"/>
      <w:tblStyleColBandSize w:val="1"/>
      <w:tblBorders>
        <w:top w:val="single" w:sz="4" w:space="0" w:color="AF272F" w:themeColor="accent2"/>
        <w:left w:val="single" w:sz="4" w:space="0" w:color="AF272F" w:themeColor="accent2"/>
        <w:bottom w:val="single" w:sz="4" w:space="0" w:color="AF272F" w:themeColor="accent2"/>
        <w:right w:val="single" w:sz="4" w:space="0" w:color="AF272F" w:themeColor="accent2"/>
      </w:tblBorders>
    </w:tblPr>
    <w:tblStylePr w:type="firstRow">
      <w:rPr>
        <w:rFonts w:asciiTheme="majorHAnsi" w:hAnsiTheme="majorHAnsi"/>
        <w:b/>
        <w:bCs/>
        <w:color w:val="FFFFFF" w:themeColor="background1"/>
        <w:sz w:val="20"/>
      </w:rPr>
      <w:tblPr/>
      <w:tcPr>
        <w:shd w:val="clear" w:color="auto" w:fill="AF272F" w:themeFill="accent2"/>
      </w:tcPr>
    </w:tblStylePr>
    <w:tblStylePr w:type="lastRow">
      <w:rPr>
        <w:b/>
        <w:bCs/>
      </w:rPr>
      <w:tblPr/>
      <w:tcPr>
        <w:tcBorders>
          <w:top w:val="double" w:sz="4" w:space="0" w:color="AF27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accent2"/>
          <w:right w:val="single" w:sz="4" w:space="0" w:color="AF272F" w:themeColor="accent2"/>
        </w:tcBorders>
      </w:tcPr>
    </w:tblStylePr>
    <w:tblStylePr w:type="band1Horz">
      <w:tblPr/>
      <w:tcPr>
        <w:tcBorders>
          <w:top w:val="single" w:sz="4" w:space="0" w:color="AF272F" w:themeColor="accent2"/>
          <w:bottom w:val="single" w:sz="4" w:space="0" w:color="AF27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accent2"/>
          <w:left w:val="nil"/>
        </w:tcBorders>
      </w:tcPr>
    </w:tblStylePr>
    <w:tblStylePr w:type="swCell">
      <w:tblPr/>
      <w:tcPr>
        <w:tcBorders>
          <w:top w:val="double" w:sz="4" w:space="0" w:color="AF272F" w:themeColor="accent2"/>
          <w:right w:val="nil"/>
        </w:tcBorders>
      </w:tcPr>
    </w:tblStylePr>
  </w:style>
  <w:style w:type="table" w:styleId="ListTable3-Accent3">
    <w:name w:val="List Table 3 Accent 3"/>
    <w:basedOn w:val="TableNormal"/>
    <w:uiPriority w:val="48"/>
    <w:rsid w:val="002D5BCA"/>
    <w:pPr>
      <w:spacing w:before="120" w:after="120" w:line="240" w:lineRule="auto"/>
    </w:pPr>
    <w:rPr>
      <w:sz w:val="20"/>
      <w:szCs w:val="20"/>
      <w:lang w:val="en-AU"/>
    </w:rPr>
    <w:tblPr>
      <w:tblStyleRowBandSize w:val="1"/>
      <w:tblStyleColBandSize w:val="1"/>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Pr>
    <w:tblStylePr w:type="firstRow">
      <w:rPr>
        <w:b/>
        <w:bCs/>
        <w:color w:val="FFFFFF" w:themeColor="background1"/>
      </w:rPr>
      <w:tblPr/>
      <w:trPr>
        <w:cantSplit/>
        <w:tblHeader/>
      </w:trPr>
      <w:tcPr>
        <w:shd w:val="clear" w:color="auto" w:fill="902EA3" w:themeFill="accent3"/>
      </w:tcPr>
    </w:tblStylePr>
    <w:tblStylePr w:type="lastRow">
      <w:rPr>
        <w:b/>
        <w:bCs/>
      </w:rPr>
      <w:tblPr/>
      <w:tcPr>
        <w:tcBorders>
          <w:top w:val="double" w:sz="4" w:space="0" w:color="902EA3" w:themeColor="accent3"/>
        </w:tcBorders>
        <w:shd w:val="clear" w:color="auto" w:fill="FFFFFF" w:themeFill="background1"/>
      </w:tcPr>
    </w:tblStylePr>
    <w:tblStylePr w:type="firstCol">
      <w:rPr>
        <w:b w:val="0"/>
        <w:bCs/>
      </w:rPr>
      <w:tblPr/>
      <w:tcPr>
        <w:tc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902EA3" w:themeColor="accent3"/>
          <w:right w:val="single" w:sz="4" w:space="0" w:color="902EA3" w:themeColor="accent3"/>
        </w:tcBorders>
      </w:tcPr>
    </w:tblStylePr>
    <w:tblStylePr w:type="band1Horz">
      <w:tblPr/>
      <w:tcPr>
        <w:tcBorders>
          <w:top w:val="single" w:sz="4" w:space="0" w:color="902EA3" w:themeColor="accent3"/>
          <w:bottom w:val="single" w:sz="4" w:space="0" w:color="902EA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2EA3" w:themeColor="accent3"/>
          <w:left w:val="nil"/>
        </w:tcBorders>
      </w:tcPr>
    </w:tblStylePr>
    <w:tblStylePr w:type="swCell">
      <w:tblPr/>
      <w:tcPr>
        <w:tcBorders>
          <w:top w:val="double" w:sz="4" w:space="0" w:color="902EA3" w:themeColor="accent3"/>
          <w:right w:val="nil"/>
        </w:tcBorders>
      </w:tcPr>
    </w:tblStylePr>
  </w:style>
  <w:style w:type="table" w:styleId="ListTable3-Accent5">
    <w:name w:val="List Table 3 Accent 5"/>
    <w:basedOn w:val="TableNormal"/>
    <w:uiPriority w:val="48"/>
    <w:rsid w:val="002D5BCA"/>
    <w:pPr>
      <w:spacing w:before="120" w:after="0" w:line="240" w:lineRule="auto"/>
    </w:pPr>
    <w:rPr>
      <w:sz w:val="20"/>
      <w:szCs w:val="20"/>
      <w:lang w:val="en-AU"/>
    </w:rPr>
    <w:tblPr>
      <w:tblStyleRowBandSize w:val="1"/>
      <w:tblStyleColBandSize w:val="1"/>
      <w:tblBorders>
        <w:top w:val="single" w:sz="4" w:space="0" w:color="201547" w:themeColor="accent5"/>
        <w:left w:val="single" w:sz="4" w:space="0" w:color="201547" w:themeColor="accent5"/>
        <w:bottom w:val="single" w:sz="4" w:space="0" w:color="201547" w:themeColor="accent5"/>
        <w:right w:val="single" w:sz="4" w:space="0" w:color="201547" w:themeColor="accent5"/>
      </w:tblBorders>
    </w:tblPr>
    <w:tblStylePr w:type="firstRow">
      <w:rPr>
        <w:b/>
        <w:bCs/>
        <w:color w:val="FFFFFF" w:themeColor="background1"/>
      </w:rPr>
      <w:tblPr/>
      <w:tcPr>
        <w:shd w:val="clear" w:color="auto" w:fill="201547" w:themeFill="accent5"/>
      </w:tcPr>
    </w:tblStylePr>
    <w:tblStylePr w:type="lastRow">
      <w:rPr>
        <w:b/>
        <w:bCs/>
      </w:rPr>
      <w:tblPr/>
      <w:tcPr>
        <w:tcBorders>
          <w:top w:val="double" w:sz="4" w:space="0" w:color="20154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5"/>
          <w:right w:val="single" w:sz="4" w:space="0" w:color="201547" w:themeColor="accent5"/>
        </w:tcBorders>
      </w:tcPr>
    </w:tblStylePr>
    <w:tblStylePr w:type="band1Horz">
      <w:tblPr/>
      <w:tcPr>
        <w:tcBorders>
          <w:top w:val="single" w:sz="4" w:space="0" w:color="201547" w:themeColor="accent5"/>
          <w:bottom w:val="single" w:sz="4" w:space="0" w:color="20154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5"/>
          <w:left w:val="nil"/>
        </w:tcBorders>
      </w:tcPr>
    </w:tblStylePr>
    <w:tblStylePr w:type="swCell">
      <w:tblPr/>
      <w:tcPr>
        <w:tcBorders>
          <w:top w:val="double" w:sz="4" w:space="0" w:color="201547" w:themeColor="accent5"/>
          <w:right w:val="nil"/>
        </w:tcBorders>
      </w:tcPr>
    </w:tblStylePr>
  </w:style>
  <w:style w:type="paragraph" w:styleId="NoSpacing">
    <w:name w:val="No Spacing"/>
    <w:uiPriority w:val="3"/>
    <w:qFormat/>
    <w:locked/>
    <w:rsid w:val="002D5BCA"/>
    <w:pPr>
      <w:spacing w:after="0" w:line="240" w:lineRule="auto"/>
    </w:pPr>
    <w:rPr>
      <w:sz w:val="20"/>
      <w:szCs w:val="20"/>
      <w:lang w:val="en-AU"/>
    </w:rPr>
  </w:style>
  <w:style w:type="paragraph" w:customStyle="1" w:styleId="NumList1">
    <w:name w:val="NumList1"/>
    <w:basedOn w:val="Normal"/>
    <w:uiPriority w:val="3"/>
    <w:qFormat/>
    <w:rsid w:val="002D5BCA"/>
    <w:pPr>
      <w:numPr>
        <w:numId w:val="18"/>
      </w:numPr>
    </w:pPr>
  </w:style>
  <w:style w:type="paragraph" w:customStyle="1" w:styleId="NumList2">
    <w:name w:val="NumList2"/>
    <w:basedOn w:val="NumList1"/>
    <w:uiPriority w:val="3"/>
    <w:qFormat/>
    <w:rsid w:val="002D5BCA"/>
    <w:pPr>
      <w:numPr>
        <w:ilvl w:val="1"/>
      </w:numPr>
    </w:pPr>
  </w:style>
  <w:style w:type="paragraph" w:customStyle="1" w:styleId="NumList3">
    <w:name w:val="NumList3"/>
    <w:basedOn w:val="NumList1"/>
    <w:uiPriority w:val="3"/>
    <w:qFormat/>
    <w:rsid w:val="002D5BCA"/>
    <w:pPr>
      <w:numPr>
        <w:ilvl w:val="2"/>
      </w:numPr>
    </w:pPr>
  </w:style>
  <w:style w:type="character" w:styleId="PageNumber">
    <w:name w:val="page number"/>
    <w:basedOn w:val="DefaultParagraphFont"/>
    <w:uiPriority w:val="99"/>
    <w:unhideWhenUsed/>
    <w:rsid w:val="0082059B"/>
    <w:rPr>
      <w:rFonts w:ascii="Arial" w:hAnsi="Arial"/>
      <w:b w:val="0"/>
      <w:i w:val="0"/>
      <w:color w:val="000000" w:themeColor="text1"/>
      <w:sz w:val="16"/>
    </w:rPr>
  </w:style>
  <w:style w:type="character" w:styleId="PlaceholderText">
    <w:name w:val="Placeholder Text"/>
    <w:basedOn w:val="DefaultParagraphFont"/>
    <w:uiPriority w:val="99"/>
    <w:semiHidden/>
    <w:rsid w:val="00BA5E42"/>
    <w:rPr>
      <w:color w:val="666666" w:themeColor="background2"/>
    </w:rPr>
  </w:style>
  <w:style w:type="table" w:styleId="PlainTable4">
    <w:name w:val="Plain Table 4"/>
    <w:basedOn w:val="TableNormal"/>
    <w:uiPriority w:val="44"/>
    <w:rsid w:val="002D5BCA"/>
    <w:pPr>
      <w:spacing w:before="120" w:after="0" w:line="240" w:lineRule="auto"/>
    </w:pPr>
    <w:rPr>
      <w:sz w:val="20"/>
      <w:szCs w:val="20"/>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rsid w:val="00BA5E42"/>
    <w:pPr>
      <w:numPr>
        <w:ilvl w:val="1"/>
      </w:numPr>
      <w:spacing w:before="360"/>
    </w:pPr>
    <w:rPr>
      <w:color w:val="AF272F" w:themeColor="accent2"/>
      <w:sz w:val="28"/>
    </w:rPr>
  </w:style>
  <w:style w:type="character" w:customStyle="1" w:styleId="SubtitleChar">
    <w:name w:val="Subtitle Char"/>
    <w:basedOn w:val="DefaultParagraphFont"/>
    <w:link w:val="Subtitle"/>
    <w:uiPriority w:val="11"/>
    <w:rsid w:val="00BA5E42"/>
    <w:rPr>
      <w:rFonts w:eastAsiaTheme="minorEastAsia"/>
      <w:color w:val="AF272F" w:themeColor="accent2"/>
      <w:sz w:val="28"/>
      <w:szCs w:val="20"/>
      <w:lang w:val="en-AU"/>
    </w:rPr>
  </w:style>
  <w:style w:type="table" w:styleId="TableGrid">
    <w:name w:val="Table Grid"/>
    <w:basedOn w:val="TableNormal"/>
    <w:uiPriority w:val="39"/>
    <w:rsid w:val="002D5BCA"/>
    <w:pPr>
      <w:spacing w:before="120"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3"/>
    <w:qFormat/>
    <w:rsid w:val="00F23FEC"/>
    <w:pPr>
      <w:spacing w:before="80" w:after="80" w:line="220" w:lineRule="atLeast"/>
    </w:pPr>
  </w:style>
  <w:style w:type="paragraph" w:customStyle="1" w:styleId="TableBlt1">
    <w:name w:val="TableBlt1"/>
    <w:basedOn w:val="TableText"/>
    <w:uiPriority w:val="4"/>
    <w:qFormat/>
    <w:rsid w:val="00F23FEC"/>
    <w:pPr>
      <w:numPr>
        <w:numId w:val="20"/>
      </w:numPr>
    </w:pPr>
  </w:style>
  <w:style w:type="paragraph" w:customStyle="1" w:styleId="TableBlt2">
    <w:name w:val="TableBlt2"/>
    <w:basedOn w:val="TableBlt1"/>
    <w:uiPriority w:val="4"/>
    <w:qFormat/>
    <w:rsid w:val="00B749B4"/>
    <w:pPr>
      <w:numPr>
        <w:ilvl w:val="1"/>
      </w:numPr>
    </w:pPr>
  </w:style>
  <w:style w:type="paragraph" w:customStyle="1" w:styleId="TableFootnote">
    <w:name w:val="TableFootnote"/>
    <w:basedOn w:val="Normal"/>
    <w:uiPriority w:val="4"/>
    <w:qFormat/>
    <w:rsid w:val="002D5BCA"/>
    <w:pPr>
      <w:spacing w:before="80" w:after="360" w:line="240" w:lineRule="auto"/>
      <w:contextualSpacing/>
    </w:pPr>
    <w:rPr>
      <w:sz w:val="18"/>
    </w:rPr>
  </w:style>
  <w:style w:type="paragraph" w:customStyle="1" w:styleId="TableTitle">
    <w:name w:val="TableTitle"/>
    <w:basedOn w:val="Caption"/>
    <w:next w:val="Normal"/>
    <w:link w:val="TableTitleChar"/>
    <w:uiPriority w:val="1"/>
    <w:qFormat/>
    <w:rsid w:val="002D5BCA"/>
    <w:pPr>
      <w:numPr>
        <w:numId w:val="21"/>
      </w:numPr>
    </w:pPr>
  </w:style>
  <w:style w:type="character" w:customStyle="1" w:styleId="TableTitleChar">
    <w:name w:val="TableTitle Char"/>
    <w:basedOn w:val="CaptionChar"/>
    <w:link w:val="TableTitle"/>
    <w:uiPriority w:val="1"/>
    <w:rsid w:val="002D5BCA"/>
    <w:rPr>
      <w:b/>
      <w:iCs/>
      <w:sz w:val="20"/>
      <w:szCs w:val="18"/>
      <w:lang w:val="en-AU"/>
    </w:rPr>
  </w:style>
  <w:style w:type="paragraph" w:styleId="Title">
    <w:name w:val="Title"/>
    <w:basedOn w:val="Normal"/>
    <w:next w:val="Normal"/>
    <w:link w:val="TitleChar"/>
    <w:uiPriority w:val="10"/>
    <w:rsid w:val="00B64E87"/>
    <w:pPr>
      <w:spacing w:after="480" w:line="240" w:lineRule="auto"/>
      <w:contextualSpacing/>
    </w:pPr>
    <w:rPr>
      <w:rFonts w:asciiTheme="majorHAnsi" w:eastAsiaTheme="majorEastAsia" w:hAnsiTheme="majorHAnsi" w:cstheme="majorBidi"/>
      <w:b/>
      <w:color w:val="902EA3" w:themeColor="accent3"/>
      <w:spacing w:val="-10"/>
      <w:kern w:val="28"/>
      <w:sz w:val="48"/>
      <w:szCs w:val="56"/>
    </w:rPr>
  </w:style>
  <w:style w:type="character" w:customStyle="1" w:styleId="TitleChar">
    <w:name w:val="Title Char"/>
    <w:basedOn w:val="DefaultParagraphFont"/>
    <w:link w:val="Title"/>
    <w:uiPriority w:val="10"/>
    <w:rsid w:val="00B64E87"/>
    <w:rPr>
      <w:rFonts w:asciiTheme="majorHAnsi" w:eastAsiaTheme="majorEastAsia" w:hAnsiTheme="majorHAnsi" w:cstheme="majorBidi"/>
      <w:b/>
      <w:color w:val="902EA3" w:themeColor="accent3"/>
      <w:spacing w:val="-10"/>
      <w:kern w:val="28"/>
      <w:sz w:val="48"/>
      <w:szCs w:val="56"/>
      <w:lang w:val="en-AU"/>
    </w:rPr>
  </w:style>
  <w:style w:type="paragraph" w:styleId="TOC1">
    <w:name w:val="toc 1"/>
    <w:basedOn w:val="Normal"/>
    <w:next w:val="Normal"/>
    <w:autoRedefine/>
    <w:uiPriority w:val="39"/>
    <w:unhideWhenUsed/>
    <w:rsid w:val="00E20839"/>
    <w:pPr>
      <w:tabs>
        <w:tab w:val="right" w:leader="dot" w:pos="9628"/>
      </w:tabs>
      <w:spacing w:before="160" w:after="80"/>
      <w:ind w:right="284"/>
    </w:pPr>
    <w:rPr>
      <w:b/>
      <w:sz w:val="18"/>
    </w:rPr>
  </w:style>
  <w:style w:type="paragraph" w:styleId="TOC2">
    <w:name w:val="toc 2"/>
    <w:basedOn w:val="Normal"/>
    <w:next w:val="Normal"/>
    <w:autoRedefine/>
    <w:uiPriority w:val="39"/>
    <w:unhideWhenUsed/>
    <w:rsid w:val="00E20839"/>
    <w:pPr>
      <w:tabs>
        <w:tab w:val="right" w:leader="dot" w:pos="9628"/>
      </w:tabs>
      <w:spacing w:before="80" w:after="80"/>
      <w:ind w:right="284"/>
    </w:pPr>
    <w:rPr>
      <w:sz w:val="18"/>
    </w:rPr>
  </w:style>
  <w:style w:type="paragraph" w:styleId="TOC3">
    <w:name w:val="toc 3"/>
    <w:basedOn w:val="Normal"/>
    <w:next w:val="Normal"/>
    <w:autoRedefine/>
    <w:uiPriority w:val="39"/>
    <w:unhideWhenUsed/>
    <w:rsid w:val="00B64E87"/>
    <w:pPr>
      <w:tabs>
        <w:tab w:val="right" w:leader="dot" w:pos="9628"/>
      </w:tabs>
      <w:spacing w:before="160" w:after="80"/>
      <w:ind w:left="1134" w:right="284" w:hanging="567"/>
    </w:pPr>
    <w:rPr>
      <w:bCs/>
      <w:noProof/>
      <w:sz w:val="18"/>
    </w:rPr>
  </w:style>
  <w:style w:type="paragraph" w:styleId="TOC4">
    <w:name w:val="toc 4"/>
    <w:basedOn w:val="Normal"/>
    <w:next w:val="Normal"/>
    <w:autoRedefine/>
    <w:uiPriority w:val="39"/>
    <w:unhideWhenUsed/>
    <w:locked/>
    <w:rsid w:val="00E20839"/>
    <w:pPr>
      <w:tabs>
        <w:tab w:val="right" w:leader="dot" w:pos="9628"/>
      </w:tabs>
      <w:spacing w:before="80" w:after="80"/>
      <w:ind w:left="567" w:right="284" w:hanging="567"/>
    </w:pPr>
    <w:rPr>
      <w:noProof/>
      <w:sz w:val="18"/>
    </w:rPr>
  </w:style>
  <w:style w:type="paragraph" w:styleId="TOCHeading">
    <w:name w:val="TOC Heading"/>
    <w:basedOn w:val="Heading1"/>
    <w:next w:val="Normal"/>
    <w:uiPriority w:val="39"/>
    <w:unhideWhenUsed/>
    <w:rsid w:val="00415677"/>
    <w:pPr>
      <w:spacing w:line="380" w:lineRule="atLeast"/>
      <w:outlineLvl w:val="9"/>
    </w:pPr>
  </w:style>
  <w:style w:type="character" w:customStyle="1" w:styleId="Heading6Char">
    <w:name w:val="Heading 6 Char"/>
    <w:basedOn w:val="DefaultParagraphFont"/>
    <w:link w:val="Heading6"/>
    <w:uiPriority w:val="9"/>
    <w:rsid w:val="00415677"/>
    <w:rPr>
      <w:rFonts w:asciiTheme="majorHAnsi" w:eastAsiaTheme="majorEastAsia" w:hAnsiTheme="majorHAnsi" w:cstheme="majorBidi"/>
      <w:color w:val="515151" w:themeColor="text2"/>
      <w:sz w:val="20"/>
      <w:szCs w:val="20"/>
      <w:lang w:val="en-AU"/>
    </w:rPr>
  </w:style>
  <w:style w:type="character" w:customStyle="1" w:styleId="Heading7Char">
    <w:name w:val="Heading 7 Char"/>
    <w:basedOn w:val="DefaultParagraphFont"/>
    <w:link w:val="Heading7"/>
    <w:uiPriority w:val="9"/>
    <w:rsid w:val="00415677"/>
    <w:rPr>
      <w:rFonts w:asciiTheme="majorHAnsi" w:eastAsiaTheme="majorEastAsia" w:hAnsiTheme="majorHAnsi" w:cstheme="majorBidi"/>
      <w:i/>
      <w:iCs/>
      <w:color w:val="000000" w:themeColor="text1"/>
      <w:sz w:val="20"/>
      <w:szCs w:val="20"/>
      <w:lang w:val="en-AU"/>
    </w:rPr>
  </w:style>
  <w:style w:type="paragraph" w:styleId="BlockText">
    <w:name w:val="Block Text"/>
    <w:basedOn w:val="Normal"/>
    <w:uiPriority w:val="99"/>
    <w:unhideWhenUsed/>
    <w:rsid w:val="00B64E87"/>
    <w:pPr>
      <w:pBdr>
        <w:top w:val="single" w:sz="2" w:space="10" w:color="D97C00" w:themeColor="accent1"/>
        <w:left w:val="single" w:sz="2" w:space="10" w:color="D97C00" w:themeColor="accent1"/>
        <w:bottom w:val="single" w:sz="2" w:space="10" w:color="D97C00" w:themeColor="accent1"/>
        <w:right w:val="single" w:sz="2" w:space="10" w:color="D97C00" w:themeColor="accent1"/>
      </w:pBdr>
      <w:ind w:left="1152" w:right="1152"/>
    </w:pPr>
    <w:rPr>
      <w:i/>
      <w:iCs/>
      <w:color w:val="515151" w:themeColor="text2"/>
    </w:rPr>
  </w:style>
  <w:style w:type="character" w:styleId="FollowedHyperlink">
    <w:name w:val="FollowedHyperlink"/>
    <w:basedOn w:val="DefaultParagraphFont"/>
    <w:uiPriority w:val="99"/>
    <w:semiHidden/>
    <w:unhideWhenUsed/>
    <w:rsid w:val="00BA5E42"/>
    <w:rPr>
      <w:color w:val="902EA3" w:themeColor="accent3"/>
      <w:u w:val="single"/>
    </w:rPr>
  </w:style>
  <w:style w:type="character" w:styleId="Hashtag">
    <w:name w:val="Hashtag"/>
    <w:basedOn w:val="DefaultParagraphFont"/>
    <w:uiPriority w:val="99"/>
    <w:semiHidden/>
    <w:unhideWhenUsed/>
    <w:rsid w:val="00BA5E42"/>
    <w:rPr>
      <w:color w:val="004C97" w:themeColor="accent6"/>
      <w:shd w:val="clear" w:color="auto" w:fill="E1DFDD"/>
    </w:rPr>
  </w:style>
  <w:style w:type="character" w:styleId="IntenseEmphasis">
    <w:name w:val="Intense Emphasis"/>
    <w:basedOn w:val="DefaultParagraphFont"/>
    <w:uiPriority w:val="21"/>
    <w:rsid w:val="00BA5E42"/>
    <w:rPr>
      <w:i/>
      <w:iCs/>
      <w:color w:val="D97C00" w:themeColor="accent1"/>
    </w:rPr>
  </w:style>
  <w:style w:type="paragraph" w:styleId="IntenseQuote">
    <w:name w:val="Intense Quote"/>
    <w:basedOn w:val="Normal"/>
    <w:next w:val="Normal"/>
    <w:link w:val="IntenseQuoteChar"/>
    <w:uiPriority w:val="30"/>
    <w:rsid w:val="00BA5E42"/>
    <w:pPr>
      <w:pBdr>
        <w:top w:val="single" w:sz="4" w:space="10" w:color="D97C00" w:themeColor="accent1"/>
        <w:bottom w:val="single" w:sz="4" w:space="10" w:color="D97C00" w:themeColor="accent1"/>
      </w:pBdr>
      <w:spacing w:before="360" w:after="360"/>
      <w:ind w:left="864" w:right="864"/>
      <w:jc w:val="center"/>
    </w:pPr>
    <w:rPr>
      <w:i/>
      <w:iCs/>
      <w:color w:val="D97C00" w:themeColor="accent1"/>
    </w:rPr>
  </w:style>
  <w:style w:type="character" w:customStyle="1" w:styleId="IntenseQuoteChar">
    <w:name w:val="Intense Quote Char"/>
    <w:basedOn w:val="DefaultParagraphFont"/>
    <w:link w:val="IntenseQuote"/>
    <w:uiPriority w:val="30"/>
    <w:rsid w:val="00BA5E42"/>
    <w:rPr>
      <w:i/>
      <w:iCs/>
      <w:color w:val="D97C00" w:themeColor="accent1"/>
      <w:sz w:val="20"/>
      <w:szCs w:val="20"/>
      <w:lang w:val="en-AU"/>
    </w:rPr>
  </w:style>
  <w:style w:type="character" w:styleId="IntenseReference">
    <w:name w:val="Intense Reference"/>
    <w:basedOn w:val="DefaultParagraphFont"/>
    <w:uiPriority w:val="32"/>
    <w:rsid w:val="00BA5E42"/>
    <w:rPr>
      <w:rFonts w:asciiTheme="majorHAnsi" w:hAnsiTheme="majorHAnsi"/>
      <w:b/>
      <w:bCs/>
      <w:smallCaps/>
      <w:color w:val="D97C00" w:themeColor="accent1"/>
      <w:spacing w:val="5"/>
    </w:rPr>
  </w:style>
  <w:style w:type="character" w:styleId="Mention">
    <w:name w:val="Mention"/>
    <w:basedOn w:val="DefaultParagraphFont"/>
    <w:uiPriority w:val="99"/>
    <w:semiHidden/>
    <w:unhideWhenUsed/>
    <w:rsid w:val="00BA5E42"/>
    <w:rPr>
      <w:color w:val="004C97" w:themeColor="accent6"/>
      <w:shd w:val="clear" w:color="auto" w:fill="E1DFDD"/>
    </w:rPr>
  </w:style>
  <w:style w:type="character" w:styleId="SmartLink">
    <w:name w:val="Smart Link"/>
    <w:basedOn w:val="DefaultParagraphFont"/>
    <w:uiPriority w:val="99"/>
    <w:semiHidden/>
    <w:unhideWhenUsed/>
    <w:rsid w:val="00BA5E42"/>
    <w:rPr>
      <w:color w:val="004C97" w:themeColor="accent6"/>
      <w:u w:val="single"/>
      <w:shd w:val="clear" w:color="auto" w:fill="F3F2F1"/>
    </w:rPr>
  </w:style>
  <w:style w:type="character" w:styleId="SubtleEmphasis">
    <w:name w:val="Subtle Emphasis"/>
    <w:basedOn w:val="DefaultParagraphFont"/>
    <w:uiPriority w:val="19"/>
    <w:locked/>
    <w:rsid w:val="00BA5E42"/>
    <w:rPr>
      <w:i/>
      <w:iCs/>
      <w:color w:val="404040" w:themeColor="text1" w:themeTint="BF"/>
    </w:rPr>
  </w:style>
  <w:style w:type="character" w:styleId="SubtleReference">
    <w:name w:val="Subtle Reference"/>
    <w:basedOn w:val="DefaultParagraphFont"/>
    <w:uiPriority w:val="31"/>
    <w:locked/>
    <w:rsid w:val="00BA5E42"/>
    <w:rPr>
      <w:smallCaps/>
      <w:color w:val="5A5A5A" w:themeColor="text1" w:themeTint="A5"/>
    </w:rPr>
  </w:style>
  <w:style w:type="character" w:styleId="UnresolvedMention">
    <w:name w:val="Unresolved Mention"/>
    <w:basedOn w:val="DefaultParagraphFont"/>
    <w:uiPriority w:val="99"/>
    <w:semiHidden/>
    <w:unhideWhenUsed/>
    <w:rsid w:val="00BA5E42"/>
    <w:rPr>
      <w:color w:val="515151" w:themeColor="text2"/>
      <w:shd w:val="clear" w:color="auto" w:fill="E1DFDD"/>
    </w:rPr>
  </w:style>
  <w:style w:type="numbering" w:customStyle="1" w:styleId="HSVIndentedListLevel1">
    <w:name w:val="HSV Indented List Level 1"/>
    <w:basedOn w:val="NoList"/>
    <w:uiPriority w:val="99"/>
    <w:rsid w:val="00221227"/>
    <w:pPr>
      <w:numPr>
        <w:numId w:val="34"/>
      </w:numPr>
    </w:pPr>
  </w:style>
  <w:style w:type="paragraph" w:customStyle="1" w:styleId="HSVIndentedList1">
    <w:name w:val="HSV Indented List 1."/>
    <w:basedOn w:val="NumList2"/>
    <w:qFormat/>
    <w:rsid w:val="00221227"/>
    <w:pPr>
      <w:numPr>
        <w:ilvl w:val="0"/>
        <w:numId w:val="39"/>
      </w:numPr>
    </w:pPr>
  </w:style>
  <w:style w:type="paragraph" w:customStyle="1" w:styleId="HSVIndentedLista">
    <w:name w:val="HSV Indented List a."/>
    <w:basedOn w:val="HSVIndentedList1"/>
    <w:qFormat/>
    <w:rsid w:val="00221227"/>
    <w:pPr>
      <w:numPr>
        <w:ilvl w:val="1"/>
      </w:numPr>
    </w:pPr>
  </w:style>
  <w:style w:type="paragraph" w:customStyle="1" w:styleId="HSVIndentedListi">
    <w:name w:val="HSV Indented List i."/>
    <w:basedOn w:val="HSVIndentedLista"/>
    <w:qFormat/>
    <w:rsid w:val="00A95242"/>
    <w:pPr>
      <w:numPr>
        <w:ilvl w:val="2"/>
      </w:numPr>
      <w:ind w:left="1276" w:hanging="556"/>
    </w:pPr>
  </w:style>
  <w:style w:type="paragraph" w:customStyle="1" w:styleId="AppendixHeading">
    <w:name w:val="Appendix Heading"/>
    <w:basedOn w:val="Normal"/>
    <w:next w:val="Normal"/>
    <w:qFormat/>
    <w:rsid w:val="0082059B"/>
    <w:pPr>
      <w:keepNext/>
      <w:pageBreakBefore/>
      <w:spacing w:before="240" w:after="200" w:line="276" w:lineRule="auto"/>
      <w:ind w:left="567" w:hanging="567"/>
    </w:pPr>
    <w:rPr>
      <w:rFonts w:asciiTheme="majorHAnsi" w:hAnsiTheme="majorHAnsi"/>
      <w:b/>
      <w:i/>
      <w:color w:val="D97C00"/>
      <w:sz w:val="26"/>
      <w:szCs w:val="26"/>
    </w:rPr>
  </w:style>
  <w:style w:type="paragraph" w:customStyle="1" w:styleId="HSVIndentedListA0">
    <w:name w:val="HSV Indented List A."/>
    <w:qFormat/>
    <w:rsid w:val="00EE47C7"/>
    <w:rPr>
      <w:sz w:val="20"/>
      <w:szCs w:val="20"/>
      <w:lang w:val="en-AU"/>
    </w:rPr>
  </w:style>
  <w:style w:type="paragraph" w:styleId="ListBullet">
    <w:name w:val="List Bullet"/>
    <w:basedOn w:val="Normal"/>
    <w:uiPriority w:val="99"/>
    <w:unhideWhenUsed/>
    <w:locked/>
    <w:rsid w:val="005A4AE3"/>
    <w:pPr>
      <w:numPr>
        <w:numId w:val="22"/>
      </w:numPr>
      <w:contextualSpacing/>
    </w:pPr>
  </w:style>
  <w:style w:type="paragraph" w:customStyle="1" w:styleId="HSVNumberedParagraph">
    <w:name w:val="HSV Numbered Paragraph"/>
    <w:basedOn w:val="ListParagraph"/>
    <w:qFormat/>
    <w:rsid w:val="00460E52"/>
    <w:pPr>
      <w:keepLines/>
      <w:numPr>
        <w:ilvl w:val="1"/>
        <w:numId w:val="37"/>
      </w:numPr>
      <w:spacing w:line="276" w:lineRule="auto"/>
      <w:contextualSpacing w:val="0"/>
    </w:pPr>
    <w:rPr>
      <w:rFonts w:ascii="Arial" w:hAnsi="Arial"/>
      <w:szCs w:val="22"/>
    </w:rPr>
  </w:style>
  <w:style w:type="paragraph" w:styleId="ListBullet2">
    <w:name w:val="List Bullet 2"/>
    <w:basedOn w:val="Normal"/>
    <w:uiPriority w:val="99"/>
    <w:unhideWhenUsed/>
    <w:locked/>
    <w:rsid w:val="005A4AE3"/>
    <w:pPr>
      <w:numPr>
        <w:numId w:val="23"/>
      </w:numPr>
      <w:contextualSpacing/>
    </w:pPr>
  </w:style>
  <w:style w:type="paragraph" w:styleId="ListBullet3">
    <w:name w:val="List Bullet 3"/>
    <w:basedOn w:val="Normal"/>
    <w:uiPriority w:val="99"/>
    <w:unhideWhenUsed/>
    <w:locked/>
    <w:rsid w:val="005A4AE3"/>
    <w:pPr>
      <w:numPr>
        <w:numId w:val="24"/>
      </w:numPr>
      <w:contextualSpacing/>
    </w:pPr>
  </w:style>
  <w:style w:type="paragraph" w:customStyle="1" w:styleId="TableColumnHeading1">
    <w:name w:val="Table Column Heading 1"/>
    <w:basedOn w:val="Normal"/>
    <w:qFormat/>
    <w:rsid w:val="009814AF"/>
    <w:pPr>
      <w:spacing w:before="100" w:after="100"/>
    </w:pPr>
    <w:rPr>
      <w:b/>
      <w:bCs/>
      <w:color w:val="FFFFFF" w:themeColor="background1"/>
    </w:rPr>
  </w:style>
  <w:style w:type="paragraph" w:customStyle="1" w:styleId="TableColumnHeading2">
    <w:name w:val="Table Column Heading 2"/>
    <w:basedOn w:val="Normal"/>
    <w:qFormat/>
    <w:rsid w:val="00B35AA5"/>
    <w:rPr>
      <w:b/>
      <w:color w:val="000000" w:themeColor="text1"/>
    </w:rPr>
  </w:style>
  <w:style w:type="paragraph" w:customStyle="1" w:styleId="TableTextSubheading">
    <w:name w:val="Table Text Subheading"/>
    <w:basedOn w:val="Normal"/>
    <w:qFormat/>
    <w:rsid w:val="00B35AA5"/>
    <w:rPr>
      <w:b/>
      <w:color w:val="515151" w:themeColor="text2"/>
    </w:rPr>
  </w:style>
  <w:style w:type="paragraph" w:styleId="BalloonText">
    <w:name w:val="Balloon Text"/>
    <w:basedOn w:val="Normal"/>
    <w:link w:val="BalloonTextChar"/>
    <w:uiPriority w:val="99"/>
    <w:semiHidden/>
    <w:unhideWhenUsed/>
    <w:rsid w:val="0062153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1531"/>
    <w:rPr>
      <w:rFonts w:ascii="Times New Roman" w:hAnsi="Times New Roman" w:cs="Times New Roman"/>
      <w:sz w:val="18"/>
      <w:szCs w:val="18"/>
      <w:lang w:val="en-AU"/>
    </w:rPr>
  </w:style>
  <w:style w:type="character" w:customStyle="1" w:styleId="Heading8Char">
    <w:name w:val="Heading 8 Char"/>
    <w:basedOn w:val="DefaultParagraphFont"/>
    <w:link w:val="Heading8"/>
    <w:uiPriority w:val="9"/>
    <w:semiHidden/>
    <w:rsid w:val="00EE47C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EE47C7"/>
    <w:rPr>
      <w:rFonts w:asciiTheme="majorHAnsi" w:eastAsiaTheme="majorEastAsia" w:hAnsiTheme="majorHAnsi" w:cstheme="majorBidi"/>
      <w:i/>
      <w:iCs/>
      <w:color w:val="272727" w:themeColor="text1" w:themeTint="D8"/>
      <w:sz w:val="21"/>
      <w:szCs w:val="21"/>
      <w:lang w:val="en-AU"/>
    </w:rPr>
  </w:style>
  <w:style w:type="character" w:styleId="CommentReference">
    <w:name w:val="annotation reference"/>
    <w:basedOn w:val="DefaultParagraphFont"/>
    <w:uiPriority w:val="99"/>
    <w:semiHidden/>
    <w:unhideWhenUsed/>
    <w:rsid w:val="00E67F6E"/>
    <w:rPr>
      <w:sz w:val="16"/>
      <w:szCs w:val="16"/>
    </w:rPr>
  </w:style>
  <w:style w:type="paragraph" w:styleId="CommentText">
    <w:name w:val="annotation text"/>
    <w:basedOn w:val="Normal"/>
    <w:link w:val="CommentTextChar"/>
    <w:uiPriority w:val="99"/>
    <w:semiHidden/>
    <w:unhideWhenUsed/>
    <w:rsid w:val="00E67F6E"/>
    <w:pPr>
      <w:spacing w:line="240" w:lineRule="auto"/>
    </w:pPr>
  </w:style>
  <w:style w:type="character" w:customStyle="1" w:styleId="CommentTextChar">
    <w:name w:val="Comment Text Char"/>
    <w:basedOn w:val="DefaultParagraphFont"/>
    <w:link w:val="CommentText"/>
    <w:uiPriority w:val="99"/>
    <w:semiHidden/>
    <w:rsid w:val="00E67F6E"/>
    <w:rPr>
      <w:sz w:val="20"/>
      <w:szCs w:val="20"/>
      <w:lang w:val="en-AU"/>
    </w:rPr>
  </w:style>
  <w:style w:type="paragraph" w:styleId="CommentSubject">
    <w:name w:val="annotation subject"/>
    <w:basedOn w:val="CommentText"/>
    <w:next w:val="CommentText"/>
    <w:link w:val="CommentSubjectChar"/>
    <w:uiPriority w:val="99"/>
    <w:semiHidden/>
    <w:unhideWhenUsed/>
    <w:rsid w:val="00E67F6E"/>
    <w:rPr>
      <w:b/>
      <w:bCs/>
    </w:rPr>
  </w:style>
  <w:style w:type="character" w:customStyle="1" w:styleId="CommentSubjectChar">
    <w:name w:val="Comment Subject Char"/>
    <w:basedOn w:val="CommentTextChar"/>
    <w:link w:val="CommentSubject"/>
    <w:uiPriority w:val="99"/>
    <w:semiHidden/>
    <w:rsid w:val="00E67F6E"/>
    <w:rPr>
      <w:b/>
      <w:bCs/>
      <w:sz w:val="20"/>
      <w:szCs w:val="20"/>
      <w:lang w:val="en-AU"/>
    </w:rPr>
  </w:style>
  <w:style w:type="character" w:styleId="Strong">
    <w:name w:val="Strong"/>
    <w:basedOn w:val="DefaultParagraphFont"/>
    <w:uiPriority w:val="22"/>
    <w:qFormat/>
    <w:rsid w:val="00A25D04"/>
    <w:rPr>
      <w:b/>
      <w:bCs/>
    </w:rPr>
  </w:style>
  <w:style w:type="table" w:styleId="ListTable3-Accent4">
    <w:name w:val="List Table 3 Accent 4"/>
    <w:basedOn w:val="TableNormal"/>
    <w:uiPriority w:val="48"/>
    <w:rsid w:val="00D05A7F"/>
    <w:pPr>
      <w:spacing w:after="0" w:line="240" w:lineRule="auto"/>
    </w:pPr>
    <w:tblPr>
      <w:tblStyleRowBandSize w:val="1"/>
      <w:tblStyleColBandSize w:val="1"/>
      <w:tblBorders>
        <w:top w:val="single" w:sz="4" w:space="0" w:color="5A803D" w:themeColor="accent4"/>
        <w:left w:val="single" w:sz="4" w:space="0" w:color="5A803D" w:themeColor="accent4"/>
        <w:bottom w:val="single" w:sz="4" w:space="0" w:color="5A803D" w:themeColor="accent4"/>
        <w:right w:val="single" w:sz="4" w:space="0" w:color="5A803D" w:themeColor="accent4"/>
      </w:tblBorders>
    </w:tblPr>
    <w:tblStylePr w:type="firstRow">
      <w:rPr>
        <w:b/>
        <w:bCs/>
        <w:color w:val="FFFFFF" w:themeColor="background1"/>
      </w:rPr>
      <w:tblPr/>
      <w:tcPr>
        <w:shd w:val="clear" w:color="auto" w:fill="5A803D" w:themeFill="accent4"/>
      </w:tcPr>
    </w:tblStylePr>
    <w:tblStylePr w:type="lastRow">
      <w:rPr>
        <w:b/>
        <w:bCs/>
      </w:rPr>
      <w:tblPr/>
      <w:tcPr>
        <w:tcBorders>
          <w:top w:val="double" w:sz="4" w:space="0" w:color="5A803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03D" w:themeColor="accent4"/>
          <w:right w:val="single" w:sz="4" w:space="0" w:color="5A803D" w:themeColor="accent4"/>
        </w:tcBorders>
      </w:tcPr>
    </w:tblStylePr>
    <w:tblStylePr w:type="band1Horz">
      <w:tblPr/>
      <w:tcPr>
        <w:tcBorders>
          <w:top w:val="single" w:sz="4" w:space="0" w:color="5A803D" w:themeColor="accent4"/>
          <w:bottom w:val="single" w:sz="4" w:space="0" w:color="5A803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03D" w:themeColor="accent4"/>
          <w:left w:val="nil"/>
        </w:tcBorders>
      </w:tcPr>
    </w:tblStylePr>
    <w:tblStylePr w:type="swCell">
      <w:tblPr/>
      <w:tcPr>
        <w:tcBorders>
          <w:top w:val="double" w:sz="4" w:space="0" w:color="5A803D" w:themeColor="accent4"/>
          <w:right w:val="nil"/>
        </w:tcBorders>
      </w:tcPr>
    </w:tblStylePr>
  </w:style>
  <w:style w:type="table" w:styleId="ListTable3-Accent1">
    <w:name w:val="List Table 3 Accent 1"/>
    <w:basedOn w:val="TableNormal"/>
    <w:uiPriority w:val="48"/>
    <w:locked/>
    <w:rsid w:val="00EC34B9"/>
    <w:pPr>
      <w:spacing w:after="0" w:line="240" w:lineRule="auto"/>
    </w:pPr>
    <w:tblPr>
      <w:tblStyleRowBandSize w:val="1"/>
      <w:tblStyleColBandSize w:val="1"/>
      <w:tblBorders>
        <w:top w:val="single" w:sz="4" w:space="0" w:color="D97C00" w:themeColor="accent1"/>
        <w:left w:val="single" w:sz="4" w:space="0" w:color="D97C00" w:themeColor="accent1"/>
        <w:bottom w:val="single" w:sz="4" w:space="0" w:color="D97C00" w:themeColor="accent1"/>
        <w:right w:val="single" w:sz="4" w:space="0" w:color="D97C00" w:themeColor="accent1"/>
      </w:tblBorders>
    </w:tblPr>
    <w:tblStylePr w:type="firstRow">
      <w:rPr>
        <w:b/>
        <w:bCs/>
        <w:color w:val="FFFFFF" w:themeColor="background1"/>
      </w:rPr>
      <w:tblPr/>
      <w:tcPr>
        <w:shd w:val="clear" w:color="auto" w:fill="D97C00" w:themeFill="accent1"/>
      </w:tcPr>
    </w:tblStylePr>
    <w:tblStylePr w:type="lastRow">
      <w:rPr>
        <w:b/>
        <w:bCs/>
      </w:rPr>
      <w:tblPr/>
      <w:tcPr>
        <w:tcBorders>
          <w:top w:val="double" w:sz="4" w:space="0" w:color="D97C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7C00" w:themeColor="accent1"/>
          <w:right w:val="single" w:sz="4" w:space="0" w:color="D97C00" w:themeColor="accent1"/>
        </w:tcBorders>
      </w:tcPr>
    </w:tblStylePr>
    <w:tblStylePr w:type="band1Horz">
      <w:tblPr/>
      <w:tcPr>
        <w:tcBorders>
          <w:top w:val="single" w:sz="4" w:space="0" w:color="D97C00" w:themeColor="accent1"/>
          <w:bottom w:val="single" w:sz="4" w:space="0" w:color="D97C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7C00" w:themeColor="accent1"/>
          <w:left w:val="nil"/>
        </w:tcBorders>
      </w:tcPr>
    </w:tblStylePr>
    <w:tblStylePr w:type="swCell">
      <w:tblPr/>
      <w:tcPr>
        <w:tcBorders>
          <w:top w:val="double" w:sz="4" w:space="0" w:color="D97C00" w:themeColor="accent1"/>
          <w:right w:val="nil"/>
        </w:tcBorders>
      </w:tcPr>
    </w:tblStylePr>
  </w:style>
  <w:style w:type="paragraph" w:customStyle="1" w:styleId="HPVBullet1">
    <w:name w:val="HPV Bullet 1"/>
    <w:basedOn w:val="ListParagraph"/>
    <w:qFormat/>
    <w:rsid w:val="00EC34B9"/>
    <w:pPr>
      <w:numPr>
        <w:numId w:val="50"/>
      </w:numPr>
      <w:tabs>
        <w:tab w:val="num" w:pos="360"/>
      </w:tabs>
      <w:spacing w:before="40" w:after="40" w:line="276" w:lineRule="auto"/>
      <w:ind w:left="284" w:hanging="284"/>
      <w:contextualSpacing w:val="0"/>
    </w:pPr>
    <w:rPr>
      <w:rFonts w:ascii="Corbel" w:hAnsi="Corbel"/>
      <w:color w:val="D97C00" w:themeColor="accent1"/>
      <w:sz w:val="19"/>
      <w:szCs w:val="22"/>
    </w:rPr>
  </w:style>
  <w:style w:type="paragraph" w:styleId="Revision">
    <w:name w:val="Revision"/>
    <w:hidden/>
    <w:uiPriority w:val="99"/>
    <w:semiHidden/>
    <w:rsid w:val="006C2CD3"/>
    <w:pPr>
      <w:spacing w:after="0" w:line="240" w:lineRule="auto"/>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1924">
      <w:bodyDiv w:val="1"/>
      <w:marLeft w:val="0"/>
      <w:marRight w:val="0"/>
      <w:marTop w:val="0"/>
      <w:marBottom w:val="0"/>
      <w:divBdr>
        <w:top w:val="none" w:sz="0" w:space="0" w:color="auto"/>
        <w:left w:val="none" w:sz="0" w:space="0" w:color="auto"/>
        <w:bottom w:val="none" w:sz="0" w:space="0" w:color="auto"/>
        <w:right w:val="none" w:sz="0" w:space="0" w:color="auto"/>
      </w:divBdr>
      <w:divsChild>
        <w:div w:id="1838498484">
          <w:marLeft w:val="0"/>
          <w:marRight w:val="0"/>
          <w:marTop w:val="0"/>
          <w:marBottom w:val="0"/>
          <w:divBdr>
            <w:top w:val="none" w:sz="0" w:space="0" w:color="auto"/>
            <w:left w:val="none" w:sz="0" w:space="0" w:color="auto"/>
            <w:bottom w:val="none" w:sz="0" w:space="0" w:color="auto"/>
            <w:right w:val="none" w:sz="0" w:space="0" w:color="auto"/>
          </w:divBdr>
        </w:div>
      </w:divsChild>
    </w:div>
    <w:div w:id="274405285">
      <w:bodyDiv w:val="1"/>
      <w:marLeft w:val="0"/>
      <w:marRight w:val="0"/>
      <w:marTop w:val="0"/>
      <w:marBottom w:val="0"/>
      <w:divBdr>
        <w:top w:val="none" w:sz="0" w:space="0" w:color="auto"/>
        <w:left w:val="none" w:sz="0" w:space="0" w:color="auto"/>
        <w:bottom w:val="none" w:sz="0" w:space="0" w:color="auto"/>
        <w:right w:val="none" w:sz="0" w:space="0" w:color="auto"/>
      </w:divBdr>
    </w:div>
    <w:div w:id="1837527663">
      <w:bodyDiv w:val="1"/>
      <w:marLeft w:val="0"/>
      <w:marRight w:val="0"/>
      <w:marTop w:val="0"/>
      <w:marBottom w:val="0"/>
      <w:divBdr>
        <w:top w:val="none" w:sz="0" w:space="0" w:color="auto"/>
        <w:left w:val="none" w:sz="0" w:space="0" w:color="auto"/>
        <w:bottom w:val="none" w:sz="0" w:space="0" w:color="auto"/>
        <w:right w:val="none" w:sz="0" w:space="0" w:color="auto"/>
      </w:divBdr>
    </w:div>
    <w:div w:id="21201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SV theme with green">
  <a:themeElements>
    <a:clrScheme name="HSV theme with green v2">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Office Theme" id="{6CEF2F52-BC34-4445-A0D6-2208187DDCBA}" vid="{6731C842-E3E1-9D43-B5F9-91E3889CA3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xsi:nil="true"/>
  </documentManagement>
</p:properties>
</file>

<file path=customXml/itemProps1.xml><?xml version="1.0" encoding="utf-8"?>
<ds:datastoreItem xmlns:ds="http://schemas.openxmlformats.org/officeDocument/2006/customXml" ds:itemID="{139F8EAC-0F9C-4AC4-8ADC-006CF7CF420A}">
  <ds:schemaRefs>
    <ds:schemaRef ds:uri="http://schemas.microsoft.com/sharepoint/v3/contenttype/forms"/>
  </ds:schemaRefs>
</ds:datastoreItem>
</file>

<file path=customXml/itemProps2.xml><?xml version="1.0" encoding="utf-8"?>
<ds:datastoreItem xmlns:ds="http://schemas.openxmlformats.org/officeDocument/2006/customXml" ds:itemID="{0B6AC09C-C8D1-4085-B45B-734AB9B9102E}"/>
</file>

<file path=customXml/itemProps3.xml><?xml version="1.0" encoding="utf-8"?>
<ds:datastoreItem xmlns:ds="http://schemas.openxmlformats.org/officeDocument/2006/customXml" ds:itemID="{741A8B58-F642-478D-9DA7-66C6A3EC8EFD}">
  <ds:schemaRef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f9d45a8-e9a3-4ee4-99d8-7dcf1f0b4124"/>
    <ds:schemaRef ds:uri="8254da4f-3174-46c7-b351-937350f0aacb"/>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Normal</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Brendan Dohnt</dc:creator>
  <cp:keywords/>
  <dc:description/>
  <cp:lastModifiedBy>Brendan Dohnt</cp:lastModifiedBy>
  <cp:revision>10</cp:revision>
  <cp:lastPrinted>2020-12-10T00:27:00Z</cp:lastPrinted>
  <dcterms:created xsi:type="dcterms:W3CDTF">2022-07-13T01:18:00Z</dcterms:created>
  <dcterms:modified xsi:type="dcterms:W3CDTF">2022-11-08T01:07:00Z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_dlc_DocIdItemGuid">
    <vt:lpwstr>6fe12df2-0822-4b18-a9dd-1364b17a6d13</vt:lpwstr>
  </property>
</Properties>
</file>