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8D5D0" w14:textId="4C925124" w:rsidR="005D166A" w:rsidRDefault="005278C5" w:rsidP="005278C5">
      <w:pPr>
        <w:pStyle w:val="Heading1"/>
      </w:pPr>
      <w:bookmarkStart w:id="0" w:name="_Toc102043862"/>
      <w:bookmarkStart w:id="1" w:name="_Toc118361005"/>
      <w:r>
        <w:t>Procurement Policy Template</w:t>
      </w:r>
      <w:bookmarkEnd w:id="0"/>
      <w:bookmarkEnd w:id="1"/>
    </w:p>
    <w:sdt>
      <w:sdtPr>
        <w:rPr>
          <w:rFonts w:asciiTheme="minorHAnsi" w:eastAsiaTheme="minorHAnsi" w:hAnsiTheme="minorHAnsi" w:cstheme="minorBidi"/>
          <w:b w:val="0"/>
          <w:color w:val="auto"/>
          <w:sz w:val="20"/>
          <w:szCs w:val="20"/>
        </w:rPr>
        <w:id w:val="1742296368"/>
        <w:docPartObj>
          <w:docPartGallery w:val="Table of Contents"/>
          <w:docPartUnique/>
        </w:docPartObj>
      </w:sdtPr>
      <w:sdtEndPr>
        <w:rPr>
          <w:bCs/>
          <w:noProof/>
        </w:rPr>
      </w:sdtEndPr>
      <w:sdtContent>
        <w:p w14:paraId="7C5DBC9F" w14:textId="56346AAC" w:rsidR="002E68CE" w:rsidRDefault="002E68CE">
          <w:pPr>
            <w:pStyle w:val="TOCHeading"/>
          </w:pPr>
          <w:r>
            <w:t>Contents</w:t>
          </w:r>
        </w:p>
        <w:p w14:paraId="6D9A2DF7" w14:textId="6316E5D9" w:rsidR="00F81634" w:rsidRDefault="002E68CE" w:rsidP="00F81634">
          <w:pPr>
            <w:pStyle w:val="TOC1"/>
            <w:rPr>
              <w:rFonts w:eastAsiaTheme="minorEastAsia"/>
              <w:noProof/>
              <w:sz w:val="22"/>
              <w:szCs w:val="22"/>
              <w:lang w:eastAsia="en-AU"/>
            </w:rPr>
          </w:pPr>
          <w:r>
            <w:fldChar w:fldCharType="begin"/>
          </w:r>
          <w:r>
            <w:instrText xml:space="preserve"> TOC \o "1-3" \h \z \u </w:instrText>
          </w:r>
          <w:r>
            <w:fldChar w:fldCharType="separate"/>
          </w:r>
          <w:hyperlink w:anchor="_Toc118361005" w:history="1">
            <w:r w:rsidR="00F81634" w:rsidRPr="0025083F">
              <w:rPr>
                <w:rStyle w:val="Hyperlink"/>
                <w:noProof/>
              </w:rPr>
              <w:t>Procurement Policy Template</w:t>
            </w:r>
            <w:r w:rsidR="00F81634">
              <w:rPr>
                <w:noProof/>
                <w:webHidden/>
              </w:rPr>
              <w:tab/>
            </w:r>
            <w:r w:rsidR="00F81634">
              <w:rPr>
                <w:noProof/>
                <w:webHidden/>
              </w:rPr>
              <w:fldChar w:fldCharType="begin"/>
            </w:r>
            <w:r w:rsidR="00F81634">
              <w:rPr>
                <w:noProof/>
                <w:webHidden/>
              </w:rPr>
              <w:instrText xml:space="preserve"> PAGEREF _Toc118361005 \h </w:instrText>
            </w:r>
            <w:r w:rsidR="00F81634">
              <w:rPr>
                <w:noProof/>
                <w:webHidden/>
              </w:rPr>
            </w:r>
            <w:r w:rsidR="00F81634">
              <w:rPr>
                <w:noProof/>
                <w:webHidden/>
              </w:rPr>
              <w:fldChar w:fldCharType="separate"/>
            </w:r>
            <w:r w:rsidR="00F81634">
              <w:rPr>
                <w:noProof/>
                <w:webHidden/>
              </w:rPr>
              <w:t>1</w:t>
            </w:r>
            <w:r w:rsidR="00F81634">
              <w:rPr>
                <w:noProof/>
                <w:webHidden/>
              </w:rPr>
              <w:fldChar w:fldCharType="end"/>
            </w:r>
          </w:hyperlink>
        </w:p>
        <w:p w14:paraId="4EE2494D" w14:textId="1530D237" w:rsidR="00F81634" w:rsidRDefault="005D7411" w:rsidP="00F81634">
          <w:pPr>
            <w:pStyle w:val="TOC1"/>
            <w:rPr>
              <w:rFonts w:eastAsiaTheme="minorEastAsia"/>
              <w:noProof/>
              <w:sz w:val="22"/>
              <w:szCs w:val="22"/>
              <w:lang w:eastAsia="en-AU"/>
            </w:rPr>
          </w:pPr>
          <w:hyperlink w:anchor="_Toc118361006" w:history="1">
            <w:r w:rsidR="00F81634" w:rsidRPr="0025083F">
              <w:rPr>
                <w:rStyle w:val="Hyperlink"/>
                <w:noProof/>
              </w:rPr>
              <w:t>Purpose</w:t>
            </w:r>
            <w:r w:rsidR="00F81634">
              <w:rPr>
                <w:noProof/>
                <w:webHidden/>
              </w:rPr>
              <w:tab/>
            </w:r>
            <w:r w:rsidR="00F81634">
              <w:rPr>
                <w:noProof/>
                <w:webHidden/>
              </w:rPr>
              <w:fldChar w:fldCharType="begin"/>
            </w:r>
            <w:r w:rsidR="00F81634">
              <w:rPr>
                <w:noProof/>
                <w:webHidden/>
              </w:rPr>
              <w:instrText xml:space="preserve"> PAGEREF _Toc118361006 \h </w:instrText>
            </w:r>
            <w:r w:rsidR="00F81634">
              <w:rPr>
                <w:noProof/>
                <w:webHidden/>
              </w:rPr>
            </w:r>
            <w:r w:rsidR="00F81634">
              <w:rPr>
                <w:noProof/>
                <w:webHidden/>
              </w:rPr>
              <w:fldChar w:fldCharType="separate"/>
            </w:r>
            <w:r w:rsidR="00F81634">
              <w:rPr>
                <w:noProof/>
                <w:webHidden/>
              </w:rPr>
              <w:t>2</w:t>
            </w:r>
            <w:r w:rsidR="00F81634">
              <w:rPr>
                <w:noProof/>
                <w:webHidden/>
              </w:rPr>
              <w:fldChar w:fldCharType="end"/>
            </w:r>
          </w:hyperlink>
        </w:p>
        <w:p w14:paraId="5A22F074" w14:textId="6F73A15D" w:rsidR="00F81634" w:rsidRDefault="005D7411" w:rsidP="00F81634">
          <w:pPr>
            <w:pStyle w:val="TOC1"/>
            <w:rPr>
              <w:rFonts w:eastAsiaTheme="minorEastAsia"/>
              <w:noProof/>
              <w:sz w:val="22"/>
              <w:szCs w:val="22"/>
              <w:lang w:eastAsia="en-AU"/>
            </w:rPr>
          </w:pPr>
          <w:hyperlink w:anchor="_Toc118361007" w:history="1">
            <w:r w:rsidR="00F81634" w:rsidRPr="0025083F">
              <w:rPr>
                <w:rStyle w:val="Hyperlink"/>
                <w:noProof/>
              </w:rPr>
              <w:t>Definitions</w:t>
            </w:r>
            <w:r w:rsidR="00F81634">
              <w:rPr>
                <w:noProof/>
                <w:webHidden/>
              </w:rPr>
              <w:tab/>
            </w:r>
            <w:r w:rsidR="00F81634">
              <w:rPr>
                <w:noProof/>
                <w:webHidden/>
              </w:rPr>
              <w:fldChar w:fldCharType="begin"/>
            </w:r>
            <w:r w:rsidR="00F81634">
              <w:rPr>
                <w:noProof/>
                <w:webHidden/>
              </w:rPr>
              <w:instrText xml:space="preserve"> PAGEREF _Toc118361007 \h </w:instrText>
            </w:r>
            <w:r w:rsidR="00F81634">
              <w:rPr>
                <w:noProof/>
                <w:webHidden/>
              </w:rPr>
            </w:r>
            <w:r w:rsidR="00F81634">
              <w:rPr>
                <w:noProof/>
                <w:webHidden/>
              </w:rPr>
              <w:fldChar w:fldCharType="separate"/>
            </w:r>
            <w:r w:rsidR="00F81634">
              <w:rPr>
                <w:noProof/>
                <w:webHidden/>
              </w:rPr>
              <w:t>2</w:t>
            </w:r>
            <w:r w:rsidR="00F81634">
              <w:rPr>
                <w:noProof/>
                <w:webHidden/>
              </w:rPr>
              <w:fldChar w:fldCharType="end"/>
            </w:r>
          </w:hyperlink>
        </w:p>
        <w:p w14:paraId="096F780C" w14:textId="51D0645A" w:rsidR="00F81634" w:rsidRDefault="005D7411" w:rsidP="00F81634">
          <w:pPr>
            <w:pStyle w:val="TOC1"/>
            <w:rPr>
              <w:rFonts w:eastAsiaTheme="minorEastAsia"/>
              <w:noProof/>
              <w:sz w:val="22"/>
              <w:szCs w:val="22"/>
              <w:lang w:eastAsia="en-AU"/>
            </w:rPr>
          </w:pPr>
          <w:hyperlink w:anchor="_Toc118361008" w:history="1">
            <w:r w:rsidR="00F81634" w:rsidRPr="0025083F">
              <w:rPr>
                <w:rStyle w:val="Hyperlink"/>
                <w:noProof/>
              </w:rPr>
              <w:t>Procurement objectives/principles</w:t>
            </w:r>
            <w:r w:rsidR="00F81634">
              <w:rPr>
                <w:noProof/>
                <w:webHidden/>
              </w:rPr>
              <w:tab/>
            </w:r>
            <w:r w:rsidR="00F81634">
              <w:rPr>
                <w:noProof/>
                <w:webHidden/>
              </w:rPr>
              <w:fldChar w:fldCharType="begin"/>
            </w:r>
            <w:r w:rsidR="00F81634">
              <w:rPr>
                <w:noProof/>
                <w:webHidden/>
              </w:rPr>
              <w:instrText xml:space="preserve"> PAGEREF _Toc118361008 \h </w:instrText>
            </w:r>
            <w:r w:rsidR="00F81634">
              <w:rPr>
                <w:noProof/>
                <w:webHidden/>
              </w:rPr>
            </w:r>
            <w:r w:rsidR="00F81634">
              <w:rPr>
                <w:noProof/>
                <w:webHidden/>
              </w:rPr>
              <w:fldChar w:fldCharType="separate"/>
            </w:r>
            <w:r w:rsidR="00F81634">
              <w:rPr>
                <w:noProof/>
                <w:webHidden/>
              </w:rPr>
              <w:t>3</w:t>
            </w:r>
            <w:r w:rsidR="00F81634">
              <w:rPr>
                <w:noProof/>
                <w:webHidden/>
              </w:rPr>
              <w:fldChar w:fldCharType="end"/>
            </w:r>
          </w:hyperlink>
        </w:p>
        <w:p w14:paraId="145D1909" w14:textId="4EE95641" w:rsidR="00F81634" w:rsidRDefault="005D7411" w:rsidP="000D4A9B">
          <w:pPr>
            <w:pStyle w:val="TOC2"/>
            <w:rPr>
              <w:rFonts w:eastAsiaTheme="minorEastAsia"/>
              <w:noProof/>
              <w:sz w:val="22"/>
              <w:szCs w:val="22"/>
              <w:lang w:eastAsia="en-AU"/>
            </w:rPr>
          </w:pPr>
          <w:hyperlink w:anchor="_Toc118361009" w:history="1">
            <w:r w:rsidR="00F81634" w:rsidRPr="0025083F">
              <w:rPr>
                <w:rStyle w:val="Hyperlink"/>
                <w:noProof/>
              </w:rPr>
              <w:t>Procurement objectives/principles example</w:t>
            </w:r>
            <w:r w:rsidR="00F81634">
              <w:rPr>
                <w:noProof/>
                <w:webHidden/>
              </w:rPr>
              <w:tab/>
            </w:r>
            <w:r w:rsidR="00F81634">
              <w:rPr>
                <w:noProof/>
                <w:webHidden/>
              </w:rPr>
              <w:fldChar w:fldCharType="begin"/>
            </w:r>
            <w:r w:rsidR="00F81634">
              <w:rPr>
                <w:noProof/>
                <w:webHidden/>
              </w:rPr>
              <w:instrText xml:space="preserve"> PAGEREF _Toc118361009 \h </w:instrText>
            </w:r>
            <w:r w:rsidR="00F81634">
              <w:rPr>
                <w:noProof/>
                <w:webHidden/>
              </w:rPr>
            </w:r>
            <w:r w:rsidR="00F81634">
              <w:rPr>
                <w:noProof/>
                <w:webHidden/>
              </w:rPr>
              <w:fldChar w:fldCharType="separate"/>
            </w:r>
            <w:r w:rsidR="00F81634">
              <w:rPr>
                <w:noProof/>
                <w:webHidden/>
              </w:rPr>
              <w:t>3</w:t>
            </w:r>
            <w:r w:rsidR="00F81634">
              <w:rPr>
                <w:noProof/>
                <w:webHidden/>
              </w:rPr>
              <w:fldChar w:fldCharType="end"/>
            </w:r>
          </w:hyperlink>
        </w:p>
        <w:p w14:paraId="52963C58" w14:textId="6A9065FA" w:rsidR="00F81634" w:rsidRDefault="005D7411" w:rsidP="00F81634">
          <w:pPr>
            <w:pStyle w:val="TOC1"/>
            <w:rPr>
              <w:rFonts w:eastAsiaTheme="minorEastAsia"/>
              <w:noProof/>
              <w:sz w:val="22"/>
              <w:szCs w:val="22"/>
              <w:lang w:eastAsia="en-AU"/>
            </w:rPr>
          </w:pPr>
          <w:hyperlink w:anchor="_Toc118361010" w:history="1">
            <w:r w:rsidR="00F81634" w:rsidRPr="0025083F">
              <w:rPr>
                <w:rStyle w:val="Hyperlink"/>
                <w:noProof/>
              </w:rPr>
              <w:t>Policy compliance</w:t>
            </w:r>
            <w:r w:rsidR="00F81634">
              <w:rPr>
                <w:noProof/>
                <w:webHidden/>
              </w:rPr>
              <w:tab/>
            </w:r>
            <w:r w:rsidR="00F81634">
              <w:rPr>
                <w:noProof/>
                <w:webHidden/>
              </w:rPr>
              <w:fldChar w:fldCharType="begin"/>
            </w:r>
            <w:r w:rsidR="00F81634">
              <w:rPr>
                <w:noProof/>
                <w:webHidden/>
              </w:rPr>
              <w:instrText xml:space="preserve"> PAGEREF _Toc118361010 \h </w:instrText>
            </w:r>
            <w:r w:rsidR="00F81634">
              <w:rPr>
                <w:noProof/>
                <w:webHidden/>
              </w:rPr>
            </w:r>
            <w:r w:rsidR="00F81634">
              <w:rPr>
                <w:noProof/>
                <w:webHidden/>
              </w:rPr>
              <w:fldChar w:fldCharType="separate"/>
            </w:r>
            <w:r w:rsidR="00F81634">
              <w:rPr>
                <w:noProof/>
                <w:webHidden/>
              </w:rPr>
              <w:t>4</w:t>
            </w:r>
            <w:r w:rsidR="00F81634">
              <w:rPr>
                <w:noProof/>
                <w:webHidden/>
              </w:rPr>
              <w:fldChar w:fldCharType="end"/>
            </w:r>
          </w:hyperlink>
        </w:p>
        <w:p w14:paraId="6895E025" w14:textId="57DC039A" w:rsidR="00F81634" w:rsidRDefault="005D7411" w:rsidP="000D4A9B">
          <w:pPr>
            <w:pStyle w:val="TOC2"/>
            <w:rPr>
              <w:rFonts w:eastAsiaTheme="minorEastAsia"/>
              <w:noProof/>
              <w:sz w:val="22"/>
              <w:szCs w:val="22"/>
              <w:lang w:eastAsia="en-AU"/>
            </w:rPr>
          </w:pPr>
          <w:hyperlink w:anchor="_Toc118361011" w:history="1">
            <w:r w:rsidR="00F81634" w:rsidRPr="0025083F">
              <w:rPr>
                <w:rStyle w:val="Hyperlink"/>
                <w:noProof/>
              </w:rPr>
              <w:t>Policy compliance example</w:t>
            </w:r>
            <w:r w:rsidR="00F81634">
              <w:rPr>
                <w:noProof/>
                <w:webHidden/>
              </w:rPr>
              <w:tab/>
            </w:r>
            <w:r w:rsidR="00F81634">
              <w:rPr>
                <w:noProof/>
                <w:webHidden/>
              </w:rPr>
              <w:fldChar w:fldCharType="begin"/>
            </w:r>
            <w:r w:rsidR="00F81634">
              <w:rPr>
                <w:noProof/>
                <w:webHidden/>
              </w:rPr>
              <w:instrText xml:space="preserve"> PAGEREF _Toc118361011 \h </w:instrText>
            </w:r>
            <w:r w:rsidR="00F81634">
              <w:rPr>
                <w:noProof/>
                <w:webHidden/>
              </w:rPr>
            </w:r>
            <w:r w:rsidR="00F81634">
              <w:rPr>
                <w:noProof/>
                <w:webHidden/>
              </w:rPr>
              <w:fldChar w:fldCharType="separate"/>
            </w:r>
            <w:r w:rsidR="00F81634">
              <w:rPr>
                <w:noProof/>
                <w:webHidden/>
              </w:rPr>
              <w:t>4</w:t>
            </w:r>
            <w:r w:rsidR="00F81634">
              <w:rPr>
                <w:noProof/>
                <w:webHidden/>
              </w:rPr>
              <w:fldChar w:fldCharType="end"/>
            </w:r>
          </w:hyperlink>
        </w:p>
        <w:p w14:paraId="58C4E606" w14:textId="3786C2CE" w:rsidR="00F81634" w:rsidRDefault="005D7411" w:rsidP="00F81634">
          <w:pPr>
            <w:pStyle w:val="TOC1"/>
            <w:rPr>
              <w:rFonts w:eastAsiaTheme="minorEastAsia"/>
              <w:noProof/>
              <w:sz w:val="22"/>
              <w:szCs w:val="22"/>
              <w:lang w:eastAsia="en-AU"/>
            </w:rPr>
          </w:pPr>
          <w:hyperlink w:anchor="_Toc118361012" w:history="1">
            <w:r w:rsidR="00F81634" w:rsidRPr="0025083F">
              <w:rPr>
                <w:rStyle w:val="Hyperlink"/>
                <w:noProof/>
              </w:rPr>
              <w:t>Procurement governance</w:t>
            </w:r>
            <w:r w:rsidR="00F81634">
              <w:rPr>
                <w:noProof/>
                <w:webHidden/>
              </w:rPr>
              <w:tab/>
            </w:r>
            <w:r w:rsidR="00F81634">
              <w:rPr>
                <w:noProof/>
                <w:webHidden/>
              </w:rPr>
              <w:fldChar w:fldCharType="begin"/>
            </w:r>
            <w:r w:rsidR="00F81634">
              <w:rPr>
                <w:noProof/>
                <w:webHidden/>
              </w:rPr>
              <w:instrText xml:space="preserve"> PAGEREF _Toc118361012 \h </w:instrText>
            </w:r>
            <w:r w:rsidR="00F81634">
              <w:rPr>
                <w:noProof/>
                <w:webHidden/>
              </w:rPr>
            </w:r>
            <w:r w:rsidR="00F81634">
              <w:rPr>
                <w:noProof/>
                <w:webHidden/>
              </w:rPr>
              <w:fldChar w:fldCharType="separate"/>
            </w:r>
            <w:r w:rsidR="00F81634">
              <w:rPr>
                <w:noProof/>
                <w:webHidden/>
              </w:rPr>
              <w:t>4</w:t>
            </w:r>
            <w:r w:rsidR="00F81634">
              <w:rPr>
                <w:noProof/>
                <w:webHidden/>
              </w:rPr>
              <w:fldChar w:fldCharType="end"/>
            </w:r>
          </w:hyperlink>
        </w:p>
        <w:p w14:paraId="14B95451" w14:textId="3EF37631" w:rsidR="00F81634" w:rsidRDefault="005D7411" w:rsidP="000D4A9B">
          <w:pPr>
            <w:pStyle w:val="TOC2"/>
            <w:rPr>
              <w:rFonts w:eastAsiaTheme="minorEastAsia"/>
              <w:noProof/>
              <w:sz w:val="22"/>
              <w:szCs w:val="22"/>
              <w:lang w:eastAsia="en-AU"/>
            </w:rPr>
          </w:pPr>
          <w:hyperlink w:anchor="_Toc118361013" w:history="1">
            <w:r w:rsidR="00F81634" w:rsidRPr="0025083F">
              <w:rPr>
                <w:rStyle w:val="Hyperlink"/>
                <w:noProof/>
              </w:rPr>
              <w:t>Procurement governance framework</w:t>
            </w:r>
            <w:r w:rsidR="00F81634">
              <w:rPr>
                <w:noProof/>
                <w:webHidden/>
              </w:rPr>
              <w:tab/>
            </w:r>
            <w:r w:rsidR="00F81634">
              <w:rPr>
                <w:noProof/>
                <w:webHidden/>
              </w:rPr>
              <w:fldChar w:fldCharType="begin"/>
            </w:r>
            <w:r w:rsidR="00F81634">
              <w:rPr>
                <w:noProof/>
                <w:webHidden/>
              </w:rPr>
              <w:instrText xml:space="preserve"> PAGEREF _Toc118361013 \h </w:instrText>
            </w:r>
            <w:r w:rsidR="00F81634">
              <w:rPr>
                <w:noProof/>
                <w:webHidden/>
              </w:rPr>
            </w:r>
            <w:r w:rsidR="00F81634">
              <w:rPr>
                <w:noProof/>
                <w:webHidden/>
              </w:rPr>
              <w:fldChar w:fldCharType="separate"/>
            </w:r>
            <w:r w:rsidR="00F81634">
              <w:rPr>
                <w:noProof/>
                <w:webHidden/>
              </w:rPr>
              <w:t>4</w:t>
            </w:r>
            <w:r w:rsidR="00F81634">
              <w:rPr>
                <w:noProof/>
                <w:webHidden/>
              </w:rPr>
              <w:fldChar w:fldCharType="end"/>
            </w:r>
          </w:hyperlink>
        </w:p>
        <w:p w14:paraId="24E45CA0" w14:textId="3A37EC19" w:rsidR="00F81634" w:rsidRDefault="005D7411" w:rsidP="000D4A9B">
          <w:pPr>
            <w:pStyle w:val="TOC2"/>
            <w:rPr>
              <w:rFonts w:eastAsiaTheme="minorEastAsia"/>
              <w:noProof/>
              <w:sz w:val="22"/>
              <w:szCs w:val="22"/>
              <w:lang w:eastAsia="en-AU"/>
            </w:rPr>
          </w:pPr>
          <w:hyperlink w:anchor="_Toc118361014" w:history="1">
            <w:r w:rsidR="00F81634" w:rsidRPr="0025083F">
              <w:rPr>
                <w:rStyle w:val="Hyperlink"/>
                <w:noProof/>
              </w:rPr>
              <w:t>Roles and responsibilities</w:t>
            </w:r>
            <w:r w:rsidR="00F81634">
              <w:rPr>
                <w:noProof/>
                <w:webHidden/>
              </w:rPr>
              <w:tab/>
            </w:r>
            <w:r w:rsidR="00F81634">
              <w:rPr>
                <w:noProof/>
                <w:webHidden/>
              </w:rPr>
              <w:fldChar w:fldCharType="begin"/>
            </w:r>
            <w:r w:rsidR="00F81634">
              <w:rPr>
                <w:noProof/>
                <w:webHidden/>
              </w:rPr>
              <w:instrText xml:space="preserve"> PAGEREF _Toc118361014 \h </w:instrText>
            </w:r>
            <w:r w:rsidR="00F81634">
              <w:rPr>
                <w:noProof/>
                <w:webHidden/>
              </w:rPr>
            </w:r>
            <w:r w:rsidR="00F81634">
              <w:rPr>
                <w:noProof/>
                <w:webHidden/>
              </w:rPr>
              <w:fldChar w:fldCharType="separate"/>
            </w:r>
            <w:r w:rsidR="00F81634">
              <w:rPr>
                <w:noProof/>
                <w:webHidden/>
              </w:rPr>
              <w:t>6</w:t>
            </w:r>
            <w:r w:rsidR="00F81634">
              <w:rPr>
                <w:noProof/>
                <w:webHidden/>
              </w:rPr>
              <w:fldChar w:fldCharType="end"/>
            </w:r>
          </w:hyperlink>
        </w:p>
        <w:p w14:paraId="67C23E9D" w14:textId="05C1A265" w:rsidR="00F81634" w:rsidRDefault="005D7411" w:rsidP="000D4A9B">
          <w:pPr>
            <w:pStyle w:val="TOC2"/>
            <w:rPr>
              <w:rFonts w:eastAsiaTheme="minorEastAsia"/>
              <w:noProof/>
              <w:sz w:val="22"/>
              <w:szCs w:val="22"/>
              <w:lang w:eastAsia="en-AU"/>
            </w:rPr>
          </w:pPr>
          <w:hyperlink w:anchor="_Toc118361015" w:history="1">
            <w:r w:rsidR="00F81634" w:rsidRPr="0025083F">
              <w:rPr>
                <w:rStyle w:val="Hyperlink"/>
                <w:noProof/>
              </w:rPr>
              <w:t>Procurement process</w:t>
            </w:r>
            <w:r w:rsidR="00F81634">
              <w:rPr>
                <w:noProof/>
                <w:webHidden/>
              </w:rPr>
              <w:tab/>
            </w:r>
            <w:r w:rsidR="00F81634">
              <w:rPr>
                <w:noProof/>
                <w:webHidden/>
              </w:rPr>
              <w:fldChar w:fldCharType="begin"/>
            </w:r>
            <w:r w:rsidR="00F81634">
              <w:rPr>
                <w:noProof/>
                <w:webHidden/>
              </w:rPr>
              <w:instrText xml:space="preserve"> PAGEREF _Toc118361015 \h </w:instrText>
            </w:r>
            <w:r w:rsidR="00F81634">
              <w:rPr>
                <w:noProof/>
                <w:webHidden/>
              </w:rPr>
            </w:r>
            <w:r w:rsidR="00F81634">
              <w:rPr>
                <w:noProof/>
                <w:webHidden/>
              </w:rPr>
              <w:fldChar w:fldCharType="separate"/>
            </w:r>
            <w:r w:rsidR="00F81634">
              <w:rPr>
                <w:noProof/>
                <w:webHidden/>
              </w:rPr>
              <w:t>6</w:t>
            </w:r>
            <w:r w:rsidR="00F81634">
              <w:rPr>
                <w:noProof/>
                <w:webHidden/>
              </w:rPr>
              <w:fldChar w:fldCharType="end"/>
            </w:r>
          </w:hyperlink>
        </w:p>
        <w:p w14:paraId="21E8FABB" w14:textId="111EC7B8" w:rsidR="00F81634" w:rsidRDefault="005D7411" w:rsidP="000D4A9B">
          <w:pPr>
            <w:pStyle w:val="TOC2"/>
            <w:rPr>
              <w:rFonts w:eastAsiaTheme="minorEastAsia"/>
              <w:noProof/>
              <w:sz w:val="22"/>
              <w:szCs w:val="22"/>
              <w:lang w:eastAsia="en-AU"/>
            </w:rPr>
          </w:pPr>
          <w:hyperlink w:anchor="_Toc118361016" w:history="1">
            <w:r w:rsidR="00F81634" w:rsidRPr="0025083F">
              <w:rPr>
                <w:rStyle w:val="Hyperlink"/>
                <w:noProof/>
              </w:rPr>
              <w:t>Market approach and contract management</w:t>
            </w:r>
            <w:r w:rsidR="00F81634">
              <w:rPr>
                <w:noProof/>
                <w:webHidden/>
              </w:rPr>
              <w:tab/>
            </w:r>
            <w:r w:rsidR="00F81634">
              <w:rPr>
                <w:noProof/>
                <w:webHidden/>
              </w:rPr>
              <w:fldChar w:fldCharType="begin"/>
            </w:r>
            <w:r w:rsidR="00F81634">
              <w:rPr>
                <w:noProof/>
                <w:webHidden/>
              </w:rPr>
              <w:instrText xml:space="preserve"> PAGEREF _Toc118361016 \h </w:instrText>
            </w:r>
            <w:r w:rsidR="00F81634">
              <w:rPr>
                <w:noProof/>
                <w:webHidden/>
              </w:rPr>
            </w:r>
            <w:r w:rsidR="00F81634">
              <w:rPr>
                <w:noProof/>
                <w:webHidden/>
              </w:rPr>
              <w:fldChar w:fldCharType="separate"/>
            </w:r>
            <w:r w:rsidR="00F81634">
              <w:rPr>
                <w:noProof/>
                <w:webHidden/>
              </w:rPr>
              <w:t>8</w:t>
            </w:r>
            <w:r w:rsidR="00F81634">
              <w:rPr>
                <w:noProof/>
                <w:webHidden/>
              </w:rPr>
              <w:fldChar w:fldCharType="end"/>
            </w:r>
          </w:hyperlink>
        </w:p>
        <w:p w14:paraId="01E7AEC8" w14:textId="0487CE75" w:rsidR="00F81634" w:rsidRDefault="005D7411" w:rsidP="000D4A9B">
          <w:pPr>
            <w:pStyle w:val="TOC2"/>
            <w:rPr>
              <w:rFonts w:eastAsiaTheme="minorEastAsia"/>
              <w:noProof/>
              <w:sz w:val="22"/>
              <w:szCs w:val="22"/>
              <w:lang w:eastAsia="en-AU"/>
            </w:rPr>
          </w:pPr>
          <w:hyperlink w:anchor="_Toc118361017" w:history="1">
            <w:r w:rsidR="00F81634" w:rsidRPr="0025083F">
              <w:rPr>
                <w:rStyle w:val="Hyperlink"/>
                <w:noProof/>
              </w:rPr>
              <w:t>Emergency Procurement</w:t>
            </w:r>
            <w:r w:rsidR="00F81634">
              <w:rPr>
                <w:noProof/>
                <w:webHidden/>
              </w:rPr>
              <w:tab/>
            </w:r>
            <w:r w:rsidR="00F81634">
              <w:rPr>
                <w:noProof/>
                <w:webHidden/>
              </w:rPr>
              <w:fldChar w:fldCharType="begin"/>
            </w:r>
            <w:r w:rsidR="00F81634">
              <w:rPr>
                <w:noProof/>
                <w:webHidden/>
              </w:rPr>
              <w:instrText xml:space="preserve"> PAGEREF _Toc118361017 \h </w:instrText>
            </w:r>
            <w:r w:rsidR="00F81634">
              <w:rPr>
                <w:noProof/>
                <w:webHidden/>
              </w:rPr>
            </w:r>
            <w:r w:rsidR="00F81634">
              <w:rPr>
                <w:noProof/>
                <w:webHidden/>
              </w:rPr>
              <w:fldChar w:fldCharType="separate"/>
            </w:r>
            <w:r w:rsidR="00F81634">
              <w:rPr>
                <w:noProof/>
                <w:webHidden/>
              </w:rPr>
              <w:t>9</w:t>
            </w:r>
            <w:r w:rsidR="00F81634">
              <w:rPr>
                <w:noProof/>
                <w:webHidden/>
              </w:rPr>
              <w:fldChar w:fldCharType="end"/>
            </w:r>
          </w:hyperlink>
        </w:p>
        <w:p w14:paraId="3028CFC7" w14:textId="01FC63D8" w:rsidR="00F81634" w:rsidRDefault="005D7411" w:rsidP="00F81634">
          <w:pPr>
            <w:pStyle w:val="TOC1"/>
            <w:rPr>
              <w:rFonts w:eastAsiaTheme="minorEastAsia"/>
              <w:noProof/>
              <w:sz w:val="22"/>
              <w:szCs w:val="22"/>
              <w:lang w:eastAsia="en-AU"/>
            </w:rPr>
          </w:pPr>
          <w:hyperlink w:anchor="_Toc118361018" w:history="1">
            <w:r w:rsidR="00F81634" w:rsidRPr="0025083F">
              <w:rPr>
                <w:rStyle w:val="Hyperlink"/>
                <w:noProof/>
              </w:rPr>
              <w:t>Probity</w:t>
            </w:r>
            <w:r w:rsidR="00F81634">
              <w:rPr>
                <w:noProof/>
                <w:webHidden/>
              </w:rPr>
              <w:tab/>
            </w:r>
            <w:r w:rsidR="00F81634">
              <w:rPr>
                <w:noProof/>
                <w:webHidden/>
              </w:rPr>
              <w:fldChar w:fldCharType="begin"/>
            </w:r>
            <w:r w:rsidR="00F81634">
              <w:rPr>
                <w:noProof/>
                <w:webHidden/>
              </w:rPr>
              <w:instrText xml:space="preserve"> PAGEREF _Toc118361018 \h </w:instrText>
            </w:r>
            <w:r w:rsidR="00F81634">
              <w:rPr>
                <w:noProof/>
                <w:webHidden/>
              </w:rPr>
            </w:r>
            <w:r w:rsidR="00F81634">
              <w:rPr>
                <w:noProof/>
                <w:webHidden/>
              </w:rPr>
              <w:fldChar w:fldCharType="separate"/>
            </w:r>
            <w:r w:rsidR="00F81634">
              <w:rPr>
                <w:noProof/>
                <w:webHidden/>
              </w:rPr>
              <w:t>9</w:t>
            </w:r>
            <w:r w:rsidR="00F81634">
              <w:rPr>
                <w:noProof/>
                <w:webHidden/>
              </w:rPr>
              <w:fldChar w:fldCharType="end"/>
            </w:r>
          </w:hyperlink>
        </w:p>
        <w:p w14:paraId="28B7C3B6" w14:textId="1F961C12" w:rsidR="00F81634" w:rsidRDefault="005D7411" w:rsidP="000D4A9B">
          <w:pPr>
            <w:pStyle w:val="TOC2"/>
            <w:rPr>
              <w:rFonts w:eastAsiaTheme="minorEastAsia"/>
              <w:noProof/>
              <w:sz w:val="22"/>
              <w:szCs w:val="22"/>
              <w:lang w:eastAsia="en-AU"/>
            </w:rPr>
          </w:pPr>
          <w:hyperlink w:anchor="_Toc118361019" w:history="1">
            <w:r w:rsidR="00F81634" w:rsidRPr="0025083F">
              <w:rPr>
                <w:rStyle w:val="Hyperlink"/>
                <w:noProof/>
              </w:rPr>
              <w:t>Confidentiality</w:t>
            </w:r>
            <w:r w:rsidR="00F81634">
              <w:rPr>
                <w:noProof/>
                <w:webHidden/>
              </w:rPr>
              <w:tab/>
            </w:r>
            <w:r w:rsidR="00F81634">
              <w:rPr>
                <w:noProof/>
                <w:webHidden/>
              </w:rPr>
              <w:fldChar w:fldCharType="begin"/>
            </w:r>
            <w:r w:rsidR="00F81634">
              <w:rPr>
                <w:noProof/>
                <w:webHidden/>
              </w:rPr>
              <w:instrText xml:space="preserve"> PAGEREF _Toc118361019 \h </w:instrText>
            </w:r>
            <w:r w:rsidR="00F81634">
              <w:rPr>
                <w:noProof/>
                <w:webHidden/>
              </w:rPr>
            </w:r>
            <w:r w:rsidR="00F81634">
              <w:rPr>
                <w:noProof/>
                <w:webHidden/>
              </w:rPr>
              <w:fldChar w:fldCharType="separate"/>
            </w:r>
            <w:r w:rsidR="00F81634">
              <w:rPr>
                <w:noProof/>
                <w:webHidden/>
              </w:rPr>
              <w:t>9</w:t>
            </w:r>
            <w:r w:rsidR="00F81634">
              <w:rPr>
                <w:noProof/>
                <w:webHidden/>
              </w:rPr>
              <w:fldChar w:fldCharType="end"/>
            </w:r>
          </w:hyperlink>
        </w:p>
        <w:p w14:paraId="2CDBF35C" w14:textId="0E3A7525" w:rsidR="00F81634" w:rsidRDefault="005D7411" w:rsidP="000D4A9B">
          <w:pPr>
            <w:pStyle w:val="TOC2"/>
            <w:rPr>
              <w:rFonts w:eastAsiaTheme="minorEastAsia"/>
              <w:noProof/>
              <w:sz w:val="22"/>
              <w:szCs w:val="22"/>
              <w:lang w:eastAsia="en-AU"/>
            </w:rPr>
          </w:pPr>
          <w:hyperlink w:anchor="_Toc118361020" w:history="1">
            <w:r w:rsidR="00F81634" w:rsidRPr="0025083F">
              <w:rPr>
                <w:rStyle w:val="Hyperlink"/>
                <w:noProof/>
              </w:rPr>
              <w:t>Post tender negotiations</w:t>
            </w:r>
            <w:r w:rsidR="00F81634">
              <w:rPr>
                <w:noProof/>
                <w:webHidden/>
              </w:rPr>
              <w:tab/>
            </w:r>
            <w:r w:rsidR="00F81634">
              <w:rPr>
                <w:noProof/>
                <w:webHidden/>
              </w:rPr>
              <w:fldChar w:fldCharType="begin"/>
            </w:r>
            <w:r w:rsidR="00F81634">
              <w:rPr>
                <w:noProof/>
                <w:webHidden/>
              </w:rPr>
              <w:instrText xml:space="preserve"> PAGEREF _Toc118361020 \h </w:instrText>
            </w:r>
            <w:r w:rsidR="00F81634">
              <w:rPr>
                <w:noProof/>
                <w:webHidden/>
              </w:rPr>
            </w:r>
            <w:r w:rsidR="00F81634">
              <w:rPr>
                <w:noProof/>
                <w:webHidden/>
              </w:rPr>
              <w:fldChar w:fldCharType="separate"/>
            </w:r>
            <w:r w:rsidR="00F81634">
              <w:rPr>
                <w:noProof/>
                <w:webHidden/>
              </w:rPr>
              <w:t>10</w:t>
            </w:r>
            <w:r w:rsidR="00F81634">
              <w:rPr>
                <w:noProof/>
                <w:webHidden/>
              </w:rPr>
              <w:fldChar w:fldCharType="end"/>
            </w:r>
          </w:hyperlink>
        </w:p>
        <w:p w14:paraId="0D13ECE3" w14:textId="6FDB2A08" w:rsidR="00F81634" w:rsidRDefault="005D7411" w:rsidP="000D4A9B">
          <w:pPr>
            <w:pStyle w:val="TOC2"/>
            <w:rPr>
              <w:rFonts w:eastAsiaTheme="minorEastAsia"/>
              <w:noProof/>
              <w:sz w:val="22"/>
              <w:szCs w:val="22"/>
              <w:lang w:eastAsia="en-AU"/>
            </w:rPr>
          </w:pPr>
          <w:hyperlink w:anchor="_Toc118361021" w:history="1">
            <w:r w:rsidR="00F81634" w:rsidRPr="0025083F">
              <w:rPr>
                <w:rStyle w:val="Hyperlink"/>
                <w:noProof/>
              </w:rPr>
              <w:t>Gifts and benefits</w:t>
            </w:r>
            <w:r w:rsidR="00F81634">
              <w:rPr>
                <w:noProof/>
                <w:webHidden/>
              </w:rPr>
              <w:tab/>
            </w:r>
            <w:r w:rsidR="00F81634">
              <w:rPr>
                <w:noProof/>
                <w:webHidden/>
              </w:rPr>
              <w:fldChar w:fldCharType="begin"/>
            </w:r>
            <w:r w:rsidR="00F81634">
              <w:rPr>
                <w:noProof/>
                <w:webHidden/>
              </w:rPr>
              <w:instrText xml:space="preserve"> PAGEREF _Toc118361021 \h </w:instrText>
            </w:r>
            <w:r w:rsidR="00F81634">
              <w:rPr>
                <w:noProof/>
                <w:webHidden/>
              </w:rPr>
            </w:r>
            <w:r w:rsidR="00F81634">
              <w:rPr>
                <w:noProof/>
                <w:webHidden/>
              </w:rPr>
              <w:fldChar w:fldCharType="separate"/>
            </w:r>
            <w:r w:rsidR="00F81634">
              <w:rPr>
                <w:noProof/>
                <w:webHidden/>
              </w:rPr>
              <w:t>10</w:t>
            </w:r>
            <w:r w:rsidR="00F81634">
              <w:rPr>
                <w:noProof/>
                <w:webHidden/>
              </w:rPr>
              <w:fldChar w:fldCharType="end"/>
            </w:r>
          </w:hyperlink>
        </w:p>
        <w:p w14:paraId="5073797C" w14:textId="6B563744" w:rsidR="00F81634" w:rsidRDefault="005D7411" w:rsidP="00F81634">
          <w:pPr>
            <w:pStyle w:val="TOC1"/>
            <w:rPr>
              <w:rFonts w:eastAsiaTheme="minorEastAsia"/>
              <w:noProof/>
              <w:sz w:val="22"/>
              <w:szCs w:val="22"/>
              <w:lang w:eastAsia="en-AU"/>
            </w:rPr>
          </w:pPr>
          <w:hyperlink w:anchor="_Toc118361022" w:history="1">
            <w:r w:rsidR="00F81634" w:rsidRPr="0025083F">
              <w:rPr>
                <w:rStyle w:val="Hyperlink"/>
                <w:noProof/>
              </w:rPr>
              <w:t>Complaints management</w:t>
            </w:r>
            <w:r w:rsidR="00F81634">
              <w:rPr>
                <w:noProof/>
                <w:webHidden/>
              </w:rPr>
              <w:tab/>
            </w:r>
            <w:r w:rsidR="00F81634">
              <w:rPr>
                <w:noProof/>
                <w:webHidden/>
              </w:rPr>
              <w:fldChar w:fldCharType="begin"/>
            </w:r>
            <w:r w:rsidR="00F81634">
              <w:rPr>
                <w:noProof/>
                <w:webHidden/>
              </w:rPr>
              <w:instrText xml:space="preserve"> PAGEREF _Toc118361022 \h </w:instrText>
            </w:r>
            <w:r w:rsidR="00F81634">
              <w:rPr>
                <w:noProof/>
                <w:webHidden/>
              </w:rPr>
            </w:r>
            <w:r w:rsidR="00F81634">
              <w:rPr>
                <w:noProof/>
                <w:webHidden/>
              </w:rPr>
              <w:fldChar w:fldCharType="separate"/>
            </w:r>
            <w:r w:rsidR="00F81634">
              <w:rPr>
                <w:noProof/>
                <w:webHidden/>
              </w:rPr>
              <w:t>10</w:t>
            </w:r>
            <w:r w:rsidR="00F81634">
              <w:rPr>
                <w:noProof/>
                <w:webHidden/>
              </w:rPr>
              <w:fldChar w:fldCharType="end"/>
            </w:r>
          </w:hyperlink>
        </w:p>
        <w:p w14:paraId="79086CA6" w14:textId="35A97F51" w:rsidR="00F81634" w:rsidRDefault="005D7411" w:rsidP="00F81634">
          <w:pPr>
            <w:pStyle w:val="TOC1"/>
            <w:rPr>
              <w:rFonts w:eastAsiaTheme="minorEastAsia"/>
              <w:noProof/>
              <w:sz w:val="22"/>
              <w:szCs w:val="22"/>
              <w:lang w:eastAsia="en-AU"/>
            </w:rPr>
          </w:pPr>
          <w:hyperlink w:anchor="_Toc118361023" w:history="1">
            <w:r w:rsidR="00F81634" w:rsidRPr="0025083F">
              <w:rPr>
                <w:rStyle w:val="Hyperlink"/>
                <w:noProof/>
              </w:rPr>
              <w:t>Social procurement</w:t>
            </w:r>
            <w:r w:rsidR="00F81634">
              <w:rPr>
                <w:noProof/>
                <w:webHidden/>
              </w:rPr>
              <w:tab/>
            </w:r>
            <w:r w:rsidR="00F81634">
              <w:rPr>
                <w:noProof/>
                <w:webHidden/>
              </w:rPr>
              <w:fldChar w:fldCharType="begin"/>
            </w:r>
            <w:r w:rsidR="00F81634">
              <w:rPr>
                <w:noProof/>
                <w:webHidden/>
              </w:rPr>
              <w:instrText xml:space="preserve"> PAGEREF _Toc118361023 \h </w:instrText>
            </w:r>
            <w:r w:rsidR="00F81634">
              <w:rPr>
                <w:noProof/>
                <w:webHidden/>
              </w:rPr>
            </w:r>
            <w:r w:rsidR="00F81634">
              <w:rPr>
                <w:noProof/>
                <w:webHidden/>
              </w:rPr>
              <w:fldChar w:fldCharType="separate"/>
            </w:r>
            <w:r w:rsidR="00F81634">
              <w:rPr>
                <w:noProof/>
                <w:webHidden/>
              </w:rPr>
              <w:t>10</w:t>
            </w:r>
            <w:r w:rsidR="00F81634">
              <w:rPr>
                <w:noProof/>
                <w:webHidden/>
              </w:rPr>
              <w:fldChar w:fldCharType="end"/>
            </w:r>
          </w:hyperlink>
        </w:p>
        <w:p w14:paraId="533D1E01" w14:textId="56ED9658" w:rsidR="00F81634" w:rsidRDefault="005D7411" w:rsidP="000D4A9B">
          <w:pPr>
            <w:pStyle w:val="TOC2"/>
            <w:rPr>
              <w:rFonts w:eastAsiaTheme="minorEastAsia"/>
              <w:noProof/>
              <w:sz w:val="22"/>
              <w:szCs w:val="22"/>
              <w:lang w:eastAsia="en-AU"/>
            </w:rPr>
          </w:pPr>
          <w:hyperlink w:anchor="_Toc118361024" w:history="1">
            <w:r w:rsidR="00F81634" w:rsidRPr="0025083F">
              <w:rPr>
                <w:rStyle w:val="Hyperlink"/>
                <w:noProof/>
              </w:rPr>
              <w:t>Access for small medium enterprises (SME)</w:t>
            </w:r>
            <w:r w:rsidR="00F81634">
              <w:rPr>
                <w:noProof/>
                <w:webHidden/>
              </w:rPr>
              <w:tab/>
            </w:r>
            <w:r w:rsidR="00F81634">
              <w:rPr>
                <w:noProof/>
                <w:webHidden/>
              </w:rPr>
              <w:fldChar w:fldCharType="begin"/>
            </w:r>
            <w:r w:rsidR="00F81634">
              <w:rPr>
                <w:noProof/>
                <w:webHidden/>
              </w:rPr>
              <w:instrText xml:space="preserve"> PAGEREF _Toc118361024 \h </w:instrText>
            </w:r>
            <w:r w:rsidR="00F81634">
              <w:rPr>
                <w:noProof/>
                <w:webHidden/>
              </w:rPr>
            </w:r>
            <w:r w:rsidR="00F81634">
              <w:rPr>
                <w:noProof/>
                <w:webHidden/>
              </w:rPr>
              <w:fldChar w:fldCharType="separate"/>
            </w:r>
            <w:r w:rsidR="00F81634">
              <w:rPr>
                <w:noProof/>
                <w:webHidden/>
              </w:rPr>
              <w:t>10</w:t>
            </w:r>
            <w:r w:rsidR="00F81634">
              <w:rPr>
                <w:noProof/>
                <w:webHidden/>
              </w:rPr>
              <w:fldChar w:fldCharType="end"/>
            </w:r>
          </w:hyperlink>
        </w:p>
        <w:p w14:paraId="6AB4F662" w14:textId="519F84E8" w:rsidR="00F81634" w:rsidRDefault="005D7411" w:rsidP="000D4A9B">
          <w:pPr>
            <w:pStyle w:val="TOC2"/>
            <w:rPr>
              <w:rFonts w:eastAsiaTheme="minorEastAsia"/>
              <w:noProof/>
              <w:sz w:val="22"/>
              <w:szCs w:val="22"/>
              <w:lang w:eastAsia="en-AU"/>
            </w:rPr>
          </w:pPr>
          <w:hyperlink w:anchor="_Toc118361025" w:history="1">
            <w:r w:rsidR="00F81634" w:rsidRPr="0025083F">
              <w:rPr>
                <w:rStyle w:val="Hyperlink"/>
                <w:noProof/>
              </w:rPr>
              <w:t>Sustainable purchasing</w:t>
            </w:r>
            <w:r w:rsidR="00F81634">
              <w:rPr>
                <w:noProof/>
                <w:webHidden/>
              </w:rPr>
              <w:tab/>
            </w:r>
            <w:r w:rsidR="00F81634">
              <w:rPr>
                <w:noProof/>
                <w:webHidden/>
              </w:rPr>
              <w:fldChar w:fldCharType="begin"/>
            </w:r>
            <w:r w:rsidR="00F81634">
              <w:rPr>
                <w:noProof/>
                <w:webHidden/>
              </w:rPr>
              <w:instrText xml:space="preserve"> PAGEREF _Toc118361025 \h </w:instrText>
            </w:r>
            <w:r w:rsidR="00F81634">
              <w:rPr>
                <w:noProof/>
                <w:webHidden/>
              </w:rPr>
            </w:r>
            <w:r w:rsidR="00F81634">
              <w:rPr>
                <w:noProof/>
                <w:webHidden/>
              </w:rPr>
              <w:fldChar w:fldCharType="separate"/>
            </w:r>
            <w:r w:rsidR="00F81634">
              <w:rPr>
                <w:noProof/>
                <w:webHidden/>
              </w:rPr>
              <w:t>11</w:t>
            </w:r>
            <w:r w:rsidR="00F81634">
              <w:rPr>
                <w:noProof/>
                <w:webHidden/>
              </w:rPr>
              <w:fldChar w:fldCharType="end"/>
            </w:r>
          </w:hyperlink>
        </w:p>
        <w:p w14:paraId="3B5D0EA1" w14:textId="7ECE862E" w:rsidR="00F81634" w:rsidRDefault="005D7411" w:rsidP="00F81634">
          <w:pPr>
            <w:pStyle w:val="TOC1"/>
            <w:rPr>
              <w:rFonts w:eastAsiaTheme="minorEastAsia"/>
              <w:noProof/>
              <w:sz w:val="22"/>
              <w:szCs w:val="22"/>
              <w:lang w:eastAsia="en-AU"/>
            </w:rPr>
          </w:pPr>
          <w:hyperlink w:anchor="_Toc118361026" w:history="1">
            <w:r w:rsidR="00F81634" w:rsidRPr="0025083F">
              <w:rPr>
                <w:rStyle w:val="Hyperlink"/>
                <w:noProof/>
              </w:rPr>
              <w:t>Procurement performance monitoring</w:t>
            </w:r>
            <w:r w:rsidR="00F81634">
              <w:rPr>
                <w:noProof/>
                <w:webHidden/>
              </w:rPr>
              <w:tab/>
            </w:r>
            <w:r w:rsidR="00F81634">
              <w:rPr>
                <w:noProof/>
                <w:webHidden/>
              </w:rPr>
              <w:fldChar w:fldCharType="begin"/>
            </w:r>
            <w:r w:rsidR="00F81634">
              <w:rPr>
                <w:noProof/>
                <w:webHidden/>
              </w:rPr>
              <w:instrText xml:space="preserve"> PAGEREF _Toc118361026 \h </w:instrText>
            </w:r>
            <w:r w:rsidR="00F81634">
              <w:rPr>
                <w:noProof/>
                <w:webHidden/>
              </w:rPr>
            </w:r>
            <w:r w:rsidR="00F81634">
              <w:rPr>
                <w:noProof/>
                <w:webHidden/>
              </w:rPr>
              <w:fldChar w:fldCharType="separate"/>
            </w:r>
            <w:r w:rsidR="00F81634">
              <w:rPr>
                <w:noProof/>
                <w:webHidden/>
              </w:rPr>
              <w:t>11</w:t>
            </w:r>
            <w:r w:rsidR="00F81634">
              <w:rPr>
                <w:noProof/>
                <w:webHidden/>
              </w:rPr>
              <w:fldChar w:fldCharType="end"/>
            </w:r>
          </w:hyperlink>
        </w:p>
        <w:p w14:paraId="7C070815" w14:textId="7F4FC693" w:rsidR="00F81634" w:rsidRDefault="005D7411" w:rsidP="00F81634">
          <w:pPr>
            <w:pStyle w:val="TOC1"/>
            <w:rPr>
              <w:rFonts w:eastAsiaTheme="minorEastAsia"/>
              <w:noProof/>
              <w:sz w:val="22"/>
              <w:szCs w:val="22"/>
              <w:lang w:eastAsia="en-AU"/>
            </w:rPr>
          </w:pPr>
          <w:hyperlink w:anchor="_Toc118361027" w:history="1">
            <w:r w:rsidR="00F81634" w:rsidRPr="0025083F">
              <w:rPr>
                <w:rStyle w:val="Hyperlink"/>
                <w:noProof/>
              </w:rPr>
              <w:t>Asset disposal</w:t>
            </w:r>
            <w:r w:rsidR="00F81634">
              <w:rPr>
                <w:noProof/>
                <w:webHidden/>
              </w:rPr>
              <w:tab/>
            </w:r>
            <w:r w:rsidR="00F81634">
              <w:rPr>
                <w:noProof/>
                <w:webHidden/>
              </w:rPr>
              <w:fldChar w:fldCharType="begin"/>
            </w:r>
            <w:r w:rsidR="00F81634">
              <w:rPr>
                <w:noProof/>
                <w:webHidden/>
              </w:rPr>
              <w:instrText xml:space="preserve"> PAGEREF _Toc118361027 \h </w:instrText>
            </w:r>
            <w:r w:rsidR="00F81634">
              <w:rPr>
                <w:noProof/>
                <w:webHidden/>
              </w:rPr>
            </w:r>
            <w:r w:rsidR="00F81634">
              <w:rPr>
                <w:noProof/>
                <w:webHidden/>
              </w:rPr>
              <w:fldChar w:fldCharType="separate"/>
            </w:r>
            <w:r w:rsidR="00F81634">
              <w:rPr>
                <w:noProof/>
                <w:webHidden/>
              </w:rPr>
              <w:t>12</w:t>
            </w:r>
            <w:r w:rsidR="00F81634">
              <w:rPr>
                <w:noProof/>
                <w:webHidden/>
              </w:rPr>
              <w:fldChar w:fldCharType="end"/>
            </w:r>
          </w:hyperlink>
        </w:p>
        <w:p w14:paraId="34CE066A" w14:textId="7A9AEC9A" w:rsidR="00F81634" w:rsidRDefault="005D7411" w:rsidP="00F81634">
          <w:pPr>
            <w:pStyle w:val="TOC1"/>
            <w:rPr>
              <w:rFonts w:eastAsiaTheme="minorEastAsia"/>
              <w:noProof/>
              <w:sz w:val="22"/>
              <w:szCs w:val="22"/>
              <w:lang w:eastAsia="en-AU"/>
            </w:rPr>
          </w:pPr>
          <w:hyperlink w:anchor="_Toc118361028" w:history="1">
            <w:r w:rsidR="00F81634" w:rsidRPr="0025083F">
              <w:rPr>
                <w:rStyle w:val="Hyperlink"/>
                <w:noProof/>
              </w:rPr>
              <w:t>Related procedures/policies</w:t>
            </w:r>
            <w:r w:rsidR="00F81634">
              <w:rPr>
                <w:noProof/>
                <w:webHidden/>
              </w:rPr>
              <w:tab/>
            </w:r>
            <w:r w:rsidR="00F81634">
              <w:rPr>
                <w:noProof/>
                <w:webHidden/>
              </w:rPr>
              <w:fldChar w:fldCharType="begin"/>
            </w:r>
            <w:r w:rsidR="00F81634">
              <w:rPr>
                <w:noProof/>
                <w:webHidden/>
              </w:rPr>
              <w:instrText xml:space="preserve"> PAGEREF _Toc118361028 \h </w:instrText>
            </w:r>
            <w:r w:rsidR="00F81634">
              <w:rPr>
                <w:noProof/>
                <w:webHidden/>
              </w:rPr>
            </w:r>
            <w:r w:rsidR="00F81634">
              <w:rPr>
                <w:noProof/>
                <w:webHidden/>
              </w:rPr>
              <w:fldChar w:fldCharType="separate"/>
            </w:r>
            <w:r w:rsidR="00F81634">
              <w:rPr>
                <w:noProof/>
                <w:webHidden/>
              </w:rPr>
              <w:t>13</w:t>
            </w:r>
            <w:r w:rsidR="00F81634">
              <w:rPr>
                <w:noProof/>
                <w:webHidden/>
              </w:rPr>
              <w:fldChar w:fldCharType="end"/>
            </w:r>
          </w:hyperlink>
        </w:p>
        <w:p w14:paraId="5ED8E2DA" w14:textId="54FB6652" w:rsidR="00F81634" w:rsidRDefault="005D7411" w:rsidP="00F81634">
          <w:pPr>
            <w:pStyle w:val="TOC1"/>
            <w:rPr>
              <w:rFonts w:eastAsiaTheme="minorEastAsia"/>
              <w:noProof/>
              <w:sz w:val="22"/>
              <w:szCs w:val="22"/>
              <w:lang w:eastAsia="en-AU"/>
            </w:rPr>
          </w:pPr>
          <w:hyperlink w:anchor="_Toc118361029" w:history="1">
            <w:r w:rsidR="00F81634" w:rsidRPr="0025083F">
              <w:rPr>
                <w:rStyle w:val="Hyperlink"/>
                <w:noProof/>
              </w:rPr>
              <w:t>Disclaimer</w:t>
            </w:r>
            <w:r w:rsidR="00F81634">
              <w:rPr>
                <w:noProof/>
                <w:webHidden/>
              </w:rPr>
              <w:tab/>
            </w:r>
            <w:r w:rsidR="00F81634">
              <w:rPr>
                <w:noProof/>
                <w:webHidden/>
              </w:rPr>
              <w:fldChar w:fldCharType="begin"/>
            </w:r>
            <w:r w:rsidR="00F81634">
              <w:rPr>
                <w:noProof/>
                <w:webHidden/>
              </w:rPr>
              <w:instrText xml:space="preserve"> PAGEREF _Toc118361029 \h </w:instrText>
            </w:r>
            <w:r w:rsidR="00F81634">
              <w:rPr>
                <w:noProof/>
                <w:webHidden/>
              </w:rPr>
            </w:r>
            <w:r w:rsidR="00F81634">
              <w:rPr>
                <w:noProof/>
                <w:webHidden/>
              </w:rPr>
              <w:fldChar w:fldCharType="separate"/>
            </w:r>
            <w:r w:rsidR="00F81634">
              <w:rPr>
                <w:noProof/>
                <w:webHidden/>
              </w:rPr>
              <w:t>13</w:t>
            </w:r>
            <w:r w:rsidR="00F81634">
              <w:rPr>
                <w:noProof/>
                <w:webHidden/>
              </w:rPr>
              <w:fldChar w:fldCharType="end"/>
            </w:r>
          </w:hyperlink>
        </w:p>
        <w:p w14:paraId="4183B6F0" w14:textId="633D5100" w:rsidR="00F81634" w:rsidRDefault="005D7411" w:rsidP="00F81634">
          <w:pPr>
            <w:pStyle w:val="TOC1"/>
            <w:rPr>
              <w:rFonts w:eastAsiaTheme="minorEastAsia"/>
              <w:noProof/>
              <w:sz w:val="22"/>
              <w:szCs w:val="22"/>
              <w:lang w:eastAsia="en-AU"/>
            </w:rPr>
          </w:pPr>
          <w:hyperlink w:anchor="_Toc118361030" w:history="1">
            <w:r w:rsidR="00F81634" w:rsidRPr="0025083F">
              <w:rPr>
                <w:rStyle w:val="Hyperlink"/>
                <w:noProof/>
              </w:rPr>
              <w:t>Appendix One: Complaints Management Process</w:t>
            </w:r>
            <w:r w:rsidR="00F81634">
              <w:rPr>
                <w:noProof/>
                <w:webHidden/>
              </w:rPr>
              <w:tab/>
            </w:r>
            <w:r w:rsidR="00F81634">
              <w:rPr>
                <w:noProof/>
                <w:webHidden/>
              </w:rPr>
              <w:fldChar w:fldCharType="begin"/>
            </w:r>
            <w:r w:rsidR="00F81634">
              <w:rPr>
                <w:noProof/>
                <w:webHidden/>
              </w:rPr>
              <w:instrText xml:space="preserve"> PAGEREF _Toc118361030 \h </w:instrText>
            </w:r>
            <w:r w:rsidR="00F81634">
              <w:rPr>
                <w:noProof/>
                <w:webHidden/>
              </w:rPr>
            </w:r>
            <w:r w:rsidR="00F81634">
              <w:rPr>
                <w:noProof/>
                <w:webHidden/>
              </w:rPr>
              <w:fldChar w:fldCharType="separate"/>
            </w:r>
            <w:r w:rsidR="00F81634">
              <w:rPr>
                <w:noProof/>
                <w:webHidden/>
              </w:rPr>
              <w:t>14</w:t>
            </w:r>
            <w:r w:rsidR="00F81634">
              <w:rPr>
                <w:noProof/>
                <w:webHidden/>
              </w:rPr>
              <w:fldChar w:fldCharType="end"/>
            </w:r>
          </w:hyperlink>
        </w:p>
        <w:p w14:paraId="331A133A" w14:textId="750DE4AF" w:rsidR="002E68CE" w:rsidRDefault="002E68CE">
          <w:r>
            <w:rPr>
              <w:b/>
              <w:bCs/>
              <w:noProof/>
            </w:rPr>
            <w:fldChar w:fldCharType="end"/>
          </w:r>
        </w:p>
      </w:sdtContent>
    </w:sdt>
    <w:p w14:paraId="243FA2A1" w14:textId="384EB815" w:rsidR="005278C5" w:rsidRDefault="005278C5" w:rsidP="002E68CE">
      <w:r>
        <w:br w:type="page"/>
      </w:r>
    </w:p>
    <w:p w14:paraId="00840805" w14:textId="77777777" w:rsidR="005278C5" w:rsidRDefault="005278C5" w:rsidP="005278C5">
      <w:pPr>
        <w:pStyle w:val="Heading1"/>
      </w:pPr>
      <w:bookmarkStart w:id="2" w:name="_Toc118361006"/>
      <w:r>
        <w:lastRenderedPageBreak/>
        <w:t>Purpose</w:t>
      </w:r>
      <w:bookmarkEnd w:id="2"/>
    </w:p>
    <w:p w14:paraId="643446E9" w14:textId="77777777" w:rsidR="005278C5" w:rsidRDefault="005278C5" w:rsidP="005278C5">
      <w:r>
        <w:t>Enter details of your purpose statement(s) here.</w:t>
      </w:r>
    </w:p>
    <w:p w14:paraId="44914119" w14:textId="77777777" w:rsidR="005278C5" w:rsidRPr="002E68CE" w:rsidRDefault="005278C5" w:rsidP="002E68CE">
      <w:pPr>
        <w:rPr>
          <w:b/>
          <w:bCs/>
        </w:rPr>
      </w:pPr>
      <w:bookmarkStart w:id="3" w:name="_Toc102043276"/>
      <w:r w:rsidRPr="002E68CE">
        <w:rPr>
          <w:b/>
          <w:bCs/>
        </w:rPr>
        <w:t>Purpose example</w:t>
      </w:r>
      <w:bookmarkEnd w:id="3"/>
    </w:p>
    <w:p w14:paraId="6681F885" w14:textId="44AC20C4" w:rsidR="005278C5" w:rsidRDefault="005278C5" w:rsidP="005278C5">
      <w:r>
        <w:t xml:space="preserve">The purpose of this document is to provide guidance and support to [HEALTH SERVICE NAME] employees for procurement activities including planning, sourcing and contract management, to ensure compliance with internal procurement procedures (aligned to </w:t>
      </w:r>
      <w:r w:rsidR="00A74660">
        <w:t xml:space="preserve">HSV </w:t>
      </w:r>
      <w:r>
        <w:t>Purchasing Policies requirements and the) and the organisation objectives.</w:t>
      </w:r>
    </w:p>
    <w:p w14:paraId="037CE5AB" w14:textId="77777777" w:rsidR="005278C5" w:rsidRDefault="005278C5" w:rsidP="005278C5">
      <w:r>
        <w:t>The [HEALTH SERVICE NAME] Procurement Policy is aligned with [HEALTH SERVICE NAME]'s business plan and strategic goals and will provide visibility and a tool to manage procurement activities across [HEALTH SERVICE NAME].</w:t>
      </w:r>
    </w:p>
    <w:p w14:paraId="3EF8BCF2" w14:textId="62252E44" w:rsidR="005278C5" w:rsidRDefault="005278C5" w:rsidP="005278C5">
      <w:r>
        <w:t>The policy applies to all [HEALTH SERVICE NAME] divisions undertaking procurement activities. The procurement policy framework</w:t>
      </w:r>
      <w:r w:rsidR="00F24F6A">
        <w:rPr>
          <w:rStyle w:val="FootnoteReference"/>
        </w:rPr>
        <w:footnoteReference w:id="2"/>
      </w:r>
      <w:r>
        <w:t xml:space="preserve"> establishes processes, authorities, responsibilities and relationships within [HEALTH SERVICE NAME] that will assist in managing an efficient and effective procurement function. The framework allows for transparency of [HEALTH SERVICE NAME] actions and aims to ensure equity, integrity and honesty in [HEALTH SERVICE NAME]'s procurement activities.</w:t>
      </w:r>
    </w:p>
    <w:tbl>
      <w:tblPr>
        <w:tblStyle w:val="ListTable3-Accent4"/>
        <w:tblW w:w="0" w:type="auto"/>
        <w:tblLook w:val="04A0" w:firstRow="1" w:lastRow="0" w:firstColumn="1" w:lastColumn="0" w:noHBand="0" w:noVBand="1"/>
      </w:tblPr>
      <w:tblGrid>
        <w:gridCol w:w="9628"/>
      </w:tblGrid>
      <w:tr w:rsidR="005278C5" w14:paraId="7C1D2FBB" w14:textId="77777777" w:rsidTr="00EC45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8" w:type="dxa"/>
            <w:tcBorders>
              <w:bottom w:val="none" w:sz="0" w:space="0" w:color="auto"/>
              <w:right w:val="none" w:sz="0" w:space="0" w:color="auto"/>
            </w:tcBorders>
          </w:tcPr>
          <w:p w14:paraId="76FDA7D9" w14:textId="16328005" w:rsidR="005278C5" w:rsidRPr="005278C5" w:rsidRDefault="005278C5" w:rsidP="005278C5">
            <w:pPr>
              <w:rPr>
                <w:b w:val="0"/>
                <w:bCs w:val="0"/>
              </w:rPr>
            </w:pPr>
            <w:r w:rsidRPr="005278C5">
              <w:t>Note:</w:t>
            </w:r>
            <w:r w:rsidRPr="005278C5">
              <w:rPr>
                <w:b w:val="0"/>
                <w:bCs w:val="0"/>
              </w:rPr>
              <w:t xml:space="preserve"> Consider including capital and construction works as part of the policy scope.</w:t>
            </w:r>
          </w:p>
        </w:tc>
      </w:tr>
    </w:tbl>
    <w:p w14:paraId="30E554FA" w14:textId="77777777" w:rsidR="005278C5" w:rsidRDefault="005278C5" w:rsidP="005278C5">
      <w:pPr>
        <w:pStyle w:val="Heading1"/>
      </w:pPr>
      <w:bookmarkStart w:id="4" w:name="_Toc118361007"/>
      <w:r>
        <w:t>Definitions</w:t>
      </w:r>
      <w:bookmarkEnd w:id="4"/>
    </w:p>
    <w:p w14:paraId="77FDF6AB" w14:textId="2B31E819" w:rsidR="005278C5" w:rsidRDefault="005278C5" w:rsidP="005278C5">
      <w:r>
        <w:t>Enter details of your organisational specific procurement definitions here.</w:t>
      </w:r>
    </w:p>
    <w:tbl>
      <w:tblPr>
        <w:tblStyle w:val="ListTable3-Accent1"/>
        <w:tblW w:w="0" w:type="auto"/>
        <w:tblLook w:val="04A0" w:firstRow="1" w:lastRow="0" w:firstColumn="1" w:lastColumn="0" w:noHBand="0" w:noVBand="1"/>
      </w:tblPr>
      <w:tblGrid>
        <w:gridCol w:w="3256"/>
        <w:gridCol w:w="6372"/>
      </w:tblGrid>
      <w:tr w:rsidR="005278C5" w14:paraId="62E265D4" w14:textId="77777777" w:rsidTr="00D66C3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56" w:type="dxa"/>
          </w:tcPr>
          <w:p w14:paraId="6EC5FE6A" w14:textId="4CB97229" w:rsidR="005278C5" w:rsidRDefault="005278C5" w:rsidP="005278C5">
            <w:r>
              <w:t>Procurement terminology</w:t>
            </w:r>
          </w:p>
        </w:tc>
        <w:tc>
          <w:tcPr>
            <w:tcW w:w="6372" w:type="dxa"/>
          </w:tcPr>
          <w:p w14:paraId="3CBE12C2" w14:textId="2C50745D" w:rsidR="005278C5" w:rsidRDefault="005278C5" w:rsidP="005278C5">
            <w:pPr>
              <w:cnfStyle w:val="100000000000" w:firstRow="1" w:lastRow="0" w:firstColumn="0" w:lastColumn="0" w:oddVBand="0" w:evenVBand="0" w:oddHBand="0" w:evenHBand="0" w:firstRowFirstColumn="0" w:firstRowLastColumn="0" w:lastRowFirstColumn="0" w:lastRowLastColumn="0"/>
            </w:pPr>
            <w:r>
              <w:t>Definition</w:t>
            </w:r>
          </w:p>
        </w:tc>
      </w:tr>
      <w:tr w:rsidR="005278C5" w14:paraId="2C36E693" w14:textId="77777777" w:rsidTr="00EC4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22696F8D" w14:textId="463E22ED" w:rsidR="005278C5" w:rsidRPr="005278C5" w:rsidRDefault="005278C5" w:rsidP="005278C5">
            <w:pPr>
              <w:rPr>
                <w:b w:val="0"/>
                <w:bCs w:val="0"/>
              </w:rPr>
            </w:pPr>
            <w:r w:rsidRPr="005278C5">
              <w:rPr>
                <w:b w:val="0"/>
                <w:bCs w:val="0"/>
              </w:rPr>
              <w:t>(Category) Analysis</w:t>
            </w:r>
          </w:p>
        </w:tc>
        <w:tc>
          <w:tcPr>
            <w:tcW w:w="6372" w:type="dxa"/>
            <w:shd w:val="clear" w:color="auto" w:fill="auto"/>
          </w:tcPr>
          <w:p w14:paraId="41E93F87" w14:textId="4CD1588F" w:rsidR="005278C5" w:rsidRPr="005278C5" w:rsidRDefault="005278C5" w:rsidP="005278C5">
            <w:pPr>
              <w:cnfStyle w:val="000000100000" w:firstRow="0" w:lastRow="0" w:firstColumn="0" w:lastColumn="0" w:oddVBand="0" w:evenVBand="0" w:oddHBand="1" w:evenHBand="0" w:firstRowFirstColumn="0" w:firstRowLastColumn="0" w:lastRowFirstColumn="0" w:lastRowLastColumn="0"/>
            </w:pPr>
            <w:r w:rsidRPr="005278C5">
              <w:t>The analysis conducted to understand the category (or an individual procurement) in terms of the demand profile, total cost, business needs, specification of requirements for the goods or services, market dynamics, in particular the number of potential suppliers and level of market competitiveness, the social, technological, political, legal and economic environment of the category, the complexity and risks.</w:t>
            </w:r>
          </w:p>
        </w:tc>
      </w:tr>
      <w:tr w:rsidR="005278C5" w14:paraId="6ADF15D9" w14:textId="77777777" w:rsidTr="00EC45E8">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2FA5A3A8" w14:textId="4E11B54A" w:rsidR="005278C5" w:rsidRPr="005278C5" w:rsidRDefault="005278C5" w:rsidP="005278C5">
            <w:pPr>
              <w:rPr>
                <w:b w:val="0"/>
                <w:bCs w:val="0"/>
              </w:rPr>
            </w:pPr>
            <w:r>
              <w:rPr>
                <w:b w:val="0"/>
                <w:bCs w:val="0"/>
              </w:rPr>
              <w:t>Capability</w:t>
            </w:r>
          </w:p>
        </w:tc>
        <w:tc>
          <w:tcPr>
            <w:tcW w:w="6372" w:type="dxa"/>
            <w:shd w:val="clear" w:color="auto" w:fill="auto"/>
          </w:tcPr>
          <w:p w14:paraId="00843482" w14:textId="5E7AF1D1" w:rsidR="005278C5" w:rsidRPr="005278C5" w:rsidRDefault="005278C5" w:rsidP="005278C5">
            <w:pPr>
              <w:cnfStyle w:val="000000000000" w:firstRow="0" w:lastRow="0" w:firstColumn="0" w:lastColumn="0" w:oddVBand="0" w:evenVBand="0" w:oddHBand="0" w:evenHBand="0" w:firstRowFirstColumn="0" w:firstRowLastColumn="0" w:lastRowFirstColumn="0" w:lastRowLastColumn="0"/>
            </w:pPr>
            <w:r w:rsidRPr="005278C5">
              <w:t>Competence, capability and capacity are often used interchangeably to describe an individual’s or organisation’s ability to perform tasks or activities effectively. In the context of managing procurement activity, the term ‘capability’ is increasingly used to describe the combination of an organisation’s expertise, resourcing, systems, policies and processes to execute and manage specific procurement tasks and activities.</w:t>
            </w:r>
          </w:p>
        </w:tc>
      </w:tr>
      <w:tr w:rsidR="005278C5" w14:paraId="2D1817D7" w14:textId="77777777" w:rsidTr="00EC4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2781D4D6" w14:textId="3CFE73B2" w:rsidR="005278C5" w:rsidRDefault="005278C5" w:rsidP="005278C5">
            <w:pPr>
              <w:rPr>
                <w:b w:val="0"/>
                <w:bCs w:val="0"/>
              </w:rPr>
            </w:pPr>
            <w:r>
              <w:rPr>
                <w:b w:val="0"/>
                <w:bCs w:val="0"/>
              </w:rPr>
              <w:t>Chief Procurement Officer (CPO)</w:t>
            </w:r>
          </w:p>
        </w:tc>
        <w:tc>
          <w:tcPr>
            <w:tcW w:w="6372" w:type="dxa"/>
            <w:shd w:val="clear" w:color="auto" w:fill="auto"/>
          </w:tcPr>
          <w:p w14:paraId="3ACEDD99" w14:textId="3F2384EC" w:rsidR="005278C5" w:rsidRPr="005278C5" w:rsidRDefault="00AD66B3" w:rsidP="005278C5">
            <w:pPr>
              <w:cnfStyle w:val="000000100000" w:firstRow="0" w:lastRow="0" w:firstColumn="0" w:lastColumn="0" w:oddVBand="0" w:evenVBand="0" w:oddHBand="1" w:evenHBand="0" w:firstRowFirstColumn="0" w:firstRowLastColumn="0" w:lastRowFirstColumn="0" w:lastRowLastColumn="0"/>
            </w:pPr>
            <w:r w:rsidRPr="00AD66B3">
              <w:t xml:space="preserve">The CPO provides strategic expert advice and oversight of the procurement function to drive and ensure value-for-money outcomes </w:t>
            </w:r>
            <w:r w:rsidRPr="00AD66B3">
              <w:lastRenderedPageBreak/>
              <w:t>in the health service. The CPO is responsible for developing and monitoring strategic procurement activities.</w:t>
            </w:r>
          </w:p>
        </w:tc>
      </w:tr>
      <w:tr w:rsidR="005278C5" w14:paraId="03F9EE23" w14:textId="77777777" w:rsidTr="00EC45E8">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1832A1A4" w14:textId="26AD37E3" w:rsidR="005278C5" w:rsidRDefault="005278C5" w:rsidP="005278C5">
            <w:pPr>
              <w:rPr>
                <w:b w:val="0"/>
                <w:bCs w:val="0"/>
              </w:rPr>
            </w:pPr>
            <w:r>
              <w:rPr>
                <w:b w:val="0"/>
                <w:bCs w:val="0"/>
              </w:rPr>
              <w:lastRenderedPageBreak/>
              <w:t>Contract Management</w:t>
            </w:r>
          </w:p>
        </w:tc>
        <w:tc>
          <w:tcPr>
            <w:tcW w:w="6372" w:type="dxa"/>
            <w:shd w:val="clear" w:color="auto" w:fill="auto"/>
          </w:tcPr>
          <w:p w14:paraId="696FE03A" w14:textId="02B25FFC" w:rsidR="005278C5" w:rsidRPr="005278C5" w:rsidRDefault="00091A64" w:rsidP="005278C5">
            <w:pPr>
              <w:cnfStyle w:val="000000000000" w:firstRow="0" w:lastRow="0" w:firstColumn="0" w:lastColumn="0" w:oddVBand="0" w:evenVBand="0" w:oddHBand="0" w:evenHBand="0" w:firstRowFirstColumn="0" w:firstRowLastColumn="0" w:lastRowFirstColumn="0" w:lastRowLastColumn="0"/>
            </w:pPr>
            <w:r w:rsidRPr="00091A64">
              <w:rPr>
                <w:rFonts w:cstheme="minorHAnsi"/>
              </w:rPr>
              <w:t>The process of ensuring the contractual obligations of successful suppliers is met during the life of the contract. Elements of contract management include supplier performance management, monitoring contract activity including acquittal against budgets, invoicing against contract prices/rates, review of key performance indicators (KPIs) and contract activity and may involve regular meetings with stakeholders and/or suppliers. Proactive management will also seek to work with the supplier to identify opportunities for additional benefits from the contract.</w:t>
            </w:r>
          </w:p>
        </w:tc>
      </w:tr>
      <w:tr w:rsidR="005278C5" w14:paraId="2FA1B700" w14:textId="77777777" w:rsidTr="00EC4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7C1CB907" w14:textId="415EF696" w:rsidR="005278C5" w:rsidRDefault="005278C5" w:rsidP="005278C5">
            <w:pPr>
              <w:rPr>
                <w:b w:val="0"/>
                <w:bCs w:val="0"/>
              </w:rPr>
            </w:pPr>
            <w:r>
              <w:rPr>
                <w:b w:val="0"/>
                <w:bCs w:val="0"/>
              </w:rPr>
              <w:t>Evaluation</w:t>
            </w:r>
          </w:p>
        </w:tc>
        <w:tc>
          <w:tcPr>
            <w:tcW w:w="6372" w:type="dxa"/>
            <w:shd w:val="clear" w:color="auto" w:fill="auto"/>
          </w:tcPr>
          <w:p w14:paraId="74F32A11" w14:textId="1435312A" w:rsidR="005278C5" w:rsidRPr="005278C5" w:rsidRDefault="005278C5" w:rsidP="005278C5">
            <w:pPr>
              <w:cnfStyle w:val="000000100000" w:firstRow="0" w:lastRow="0" w:firstColumn="0" w:lastColumn="0" w:oddVBand="0" w:evenVBand="0" w:oddHBand="1" w:evenHBand="0" w:firstRowFirstColumn="0" w:firstRowLastColumn="0" w:lastRowFirstColumn="0" w:lastRowLastColumn="0"/>
            </w:pPr>
            <w:r w:rsidRPr="005278C5">
              <w:t>Evaluation is the systematic consideration of the value, quality, importance or worth of something or someone. Procurement processes often require judgements to be made, for example deciding whether to approve a potential supplier, deciding which offer represents best value, or deciding whether to single source or adopt a different strategy. This means that the decision-making processes to evaluate alternative options need to be systematic and repeatable, and because of the obligation to demonstrate probity, decision-making also needs to be transparent and recorded.</w:t>
            </w:r>
          </w:p>
        </w:tc>
      </w:tr>
      <w:tr w:rsidR="005278C5" w14:paraId="1C10DF74" w14:textId="77777777" w:rsidTr="00EC45E8">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3139C92D" w14:textId="25E53F39" w:rsidR="005278C5" w:rsidRDefault="003E622E" w:rsidP="005278C5">
            <w:pPr>
              <w:rPr>
                <w:b w:val="0"/>
                <w:bCs w:val="0"/>
              </w:rPr>
            </w:pPr>
            <w:r>
              <w:rPr>
                <w:b w:val="0"/>
                <w:bCs w:val="0"/>
              </w:rPr>
              <w:t xml:space="preserve">HSV </w:t>
            </w:r>
            <w:r w:rsidR="005278C5">
              <w:rPr>
                <w:b w:val="0"/>
                <w:bCs w:val="0"/>
              </w:rPr>
              <w:t>Purchasing Policies</w:t>
            </w:r>
          </w:p>
        </w:tc>
        <w:tc>
          <w:tcPr>
            <w:tcW w:w="6372" w:type="dxa"/>
            <w:shd w:val="clear" w:color="auto" w:fill="auto"/>
          </w:tcPr>
          <w:p w14:paraId="10E77F71" w14:textId="5F21785A" w:rsidR="005278C5" w:rsidRPr="005278C5" w:rsidRDefault="005278C5" w:rsidP="005278C5">
            <w:pPr>
              <w:cnfStyle w:val="000000000000" w:firstRow="0" w:lastRow="0" w:firstColumn="0" w:lastColumn="0" w:oddVBand="0" w:evenVBand="0" w:oddHBand="0" w:evenHBand="0" w:firstRowFirstColumn="0" w:firstRowLastColumn="0" w:lastRowFirstColumn="0" w:lastRowLastColumn="0"/>
            </w:pPr>
            <w:r w:rsidRPr="005278C5">
              <w:t>A set of rules to promote best practice</w:t>
            </w:r>
            <w:r w:rsidR="003E622E">
              <w:t xml:space="preserve"> </w:t>
            </w:r>
            <w:r w:rsidR="00D204D4">
              <w:t>and regulatory compliance,</w:t>
            </w:r>
            <w:r w:rsidRPr="005278C5">
              <w:t xml:space="preserve"> in conducting and documenting procurement practices in public hospitals or health services.</w:t>
            </w:r>
          </w:p>
        </w:tc>
      </w:tr>
      <w:tr w:rsidR="005278C5" w14:paraId="68BD78F0" w14:textId="77777777" w:rsidTr="00EC4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4CFFF10F" w14:textId="05F81439" w:rsidR="005278C5" w:rsidRDefault="005278C5" w:rsidP="005278C5">
            <w:pPr>
              <w:rPr>
                <w:b w:val="0"/>
                <w:bCs w:val="0"/>
              </w:rPr>
            </w:pPr>
            <w:r>
              <w:rPr>
                <w:b w:val="0"/>
                <w:bCs w:val="0"/>
              </w:rPr>
              <w:t>Invitation to Supply / Approach to Market</w:t>
            </w:r>
          </w:p>
        </w:tc>
        <w:tc>
          <w:tcPr>
            <w:tcW w:w="6372" w:type="dxa"/>
            <w:shd w:val="clear" w:color="auto" w:fill="auto"/>
          </w:tcPr>
          <w:p w14:paraId="11CFB773" w14:textId="710D6F7A" w:rsidR="005278C5" w:rsidRPr="005278C5" w:rsidRDefault="005278C5" w:rsidP="005278C5">
            <w:pPr>
              <w:cnfStyle w:val="000000100000" w:firstRow="0" w:lastRow="0" w:firstColumn="0" w:lastColumn="0" w:oddVBand="0" w:evenVBand="0" w:oddHBand="1" w:evenHBand="0" w:firstRowFirstColumn="0" w:firstRowLastColumn="0" w:lastRowFirstColumn="0" w:lastRowLastColumn="0"/>
            </w:pPr>
            <w:r w:rsidRPr="005278C5">
              <w:t>The process involved in engaging the market to provide a proposal(s) to supply the good or services to be procured. This includes the process of evaluating responses and recommending one or more suppliers to negotiate a final agreement or contract.</w:t>
            </w:r>
          </w:p>
        </w:tc>
      </w:tr>
      <w:tr w:rsidR="005278C5" w14:paraId="683C6367" w14:textId="77777777" w:rsidTr="00EC45E8">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628D4CE6" w14:textId="408350CC" w:rsidR="005278C5" w:rsidRDefault="005278C5" w:rsidP="005278C5">
            <w:pPr>
              <w:rPr>
                <w:b w:val="0"/>
                <w:bCs w:val="0"/>
              </w:rPr>
            </w:pPr>
            <w:r>
              <w:rPr>
                <w:b w:val="0"/>
                <w:bCs w:val="0"/>
              </w:rPr>
              <w:t>Probity</w:t>
            </w:r>
          </w:p>
        </w:tc>
        <w:tc>
          <w:tcPr>
            <w:tcW w:w="6372" w:type="dxa"/>
            <w:shd w:val="clear" w:color="auto" w:fill="auto"/>
          </w:tcPr>
          <w:p w14:paraId="61CBF329" w14:textId="47624B17" w:rsidR="005278C5" w:rsidRPr="005278C5" w:rsidRDefault="005278C5" w:rsidP="005278C5">
            <w:pPr>
              <w:keepNext/>
              <w:cnfStyle w:val="000000000000" w:firstRow="0" w:lastRow="0" w:firstColumn="0" w:lastColumn="0" w:oddVBand="0" w:evenVBand="0" w:oddHBand="0" w:evenHBand="0" w:firstRowFirstColumn="0" w:firstRowLastColumn="0" w:lastRowFirstColumn="0" w:lastRowLastColumn="0"/>
            </w:pPr>
            <w:r w:rsidRPr="005278C5">
              <w:t>Uprightness, honesty, proper and ethical conduct and propriety in dealings. It is often also used in government in a general sense to mean good process.</w:t>
            </w:r>
          </w:p>
        </w:tc>
      </w:tr>
    </w:tbl>
    <w:p w14:paraId="34A1C772" w14:textId="268D8F3B" w:rsidR="005278C5" w:rsidRDefault="005278C5" w:rsidP="005278C5">
      <w:pPr>
        <w:pStyle w:val="Caption"/>
      </w:pPr>
      <w:r>
        <w:t xml:space="preserve">Table </w:t>
      </w:r>
      <w:r>
        <w:fldChar w:fldCharType="begin"/>
      </w:r>
      <w:r>
        <w:instrText xml:space="preserve"> SEQ Table \* ARABIC </w:instrText>
      </w:r>
      <w:r>
        <w:fldChar w:fldCharType="separate"/>
      </w:r>
      <w:r w:rsidR="00D66C3A">
        <w:rPr>
          <w:noProof/>
        </w:rPr>
        <w:t>1</w:t>
      </w:r>
      <w:r>
        <w:fldChar w:fldCharType="end"/>
      </w:r>
      <w:r>
        <w:t>: Organisational specific definitions</w:t>
      </w:r>
    </w:p>
    <w:p w14:paraId="74708AFE" w14:textId="77777777" w:rsidR="005278C5" w:rsidRDefault="005278C5" w:rsidP="005278C5">
      <w:pPr>
        <w:pStyle w:val="Heading1"/>
      </w:pPr>
      <w:bookmarkStart w:id="5" w:name="_Toc118361008"/>
      <w:r>
        <w:t>Procurement objectives/principles</w:t>
      </w:r>
      <w:bookmarkEnd w:id="5"/>
    </w:p>
    <w:p w14:paraId="1C9132C7" w14:textId="77777777" w:rsidR="005278C5" w:rsidRDefault="005278C5" w:rsidP="005278C5">
      <w:r>
        <w:t>Enter details of your organisational procurement objective(s) here.</w:t>
      </w:r>
    </w:p>
    <w:p w14:paraId="0955C38E" w14:textId="77777777" w:rsidR="005278C5" w:rsidRDefault="005278C5" w:rsidP="005278C5">
      <w:pPr>
        <w:pStyle w:val="Heading2"/>
      </w:pPr>
      <w:bookmarkStart w:id="6" w:name="_Toc102043279"/>
      <w:bookmarkStart w:id="7" w:name="_Toc118361009"/>
      <w:r>
        <w:t>Procurement objectives/principles example</w:t>
      </w:r>
      <w:bookmarkEnd w:id="6"/>
      <w:bookmarkEnd w:id="7"/>
    </w:p>
    <w:p w14:paraId="7E876A27" w14:textId="3CBF66E0" w:rsidR="005278C5" w:rsidRDefault="005278C5" w:rsidP="005278C5">
      <w:r>
        <w:t>In conducting procurement at [HEALTH SERVICE], all planning, sourcing and contract management activities will be based on the following principles:</w:t>
      </w:r>
    </w:p>
    <w:p w14:paraId="4016A0DF" w14:textId="17357D2A" w:rsidR="005278C5" w:rsidRDefault="005278C5" w:rsidP="00524F64">
      <w:pPr>
        <w:pStyle w:val="ListParagraph"/>
        <w:numPr>
          <w:ilvl w:val="0"/>
          <w:numId w:val="14"/>
        </w:numPr>
      </w:pPr>
      <w:r>
        <w:lastRenderedPageBreak/>
        <w:t xml:space="preserve">High standards of behaviour and actions in the conduct of procurement processes. Equity, confidentiality, avoiding conflicts of interest, and consumer/supplier confidence in the integrity of </w:t>
      </w:r>
      <w:r w:rsidR="00696A5E">
        <w:t xml:space="preserve">health service and or </w:t>
      </w:r>
      <w:r>
        <w:t>government procurement processes</w:t>
      </w:r>
    </w:p>
    <w:p w14:paraId="5246F275" w14:textId="46B626C0" w:rsidR="005278C5" w:rsidRDefault="005278C5" w:rsidP="00524F64">
      <w:pPr>
        <w:pStyle w:val="ListParagraph"/>
        <w:numPr>
          <w:ilvl w:val="0"/>
          <w:numId w:val="14"/>
        </w:numPr>
      </w:pPr>
      <w:r>
        <w:t>Applying good probity practices in managing procurement activities. The CE</w:t>
      </w:r>
      <w:r w:rsidR="00696A5E">
        <w:t xml:space="preserve"> or Accountable Officer </w:t>
      </w:r>
      <w:r>
        <w:t xml:space="preserve"> has the flexibility to conduct procurement activities using appropriate capability to provide value for money outcomes</w:t>
      </w:r>
    </w:p>
    <w:p w14:paraId="09D61A9A" w14:textId="77777777" w:rsidR="005278C5" w:rsidRDefault="005278C5" w:rsidP="00524F64">
      <w:pPr>
        <w:pStyle w:val="ListParagraph"/>
        <w:numPr>
          <w:ilvl w:val="0"/>
          <w:numId w:val="14"/>
        </w:numPr>
      </w:pPr>
      <w:r>
        <w:t>A balanced judgement of a range of financial and non-financial factors taking into account the mix of quality, cost and resources, fitness for purpose, total cost of ownership and risk</w:t>
      </w:r>
    </w:p>
    <w:p w14:paraId="12F6EF54" w14:textId="08D9CD9F" w:rsidR="005278C5" w:rsidRDefault="005278C5" w:rsidP="00524F64">
      <w:pPr>
        <w:pStyle w:val="ListParagraph"/>
        <w:numPr>
          <w:ilvl w:val="0"/>
          <w:numId w:val="14"/>
        </w:numPr>
      </w:pPr>
      <w:r>
        <w:t xml:space="preserve">The relationship between the complexity of a procurement </w:t>
      </w:r>
      <w:r w:rsidR="00A81D5B">
        <w:t xml:space="preserve">activity </w:t>
      </w:r>
      <w:r>
        <w:t>and the capability of the organisation to conduct it to achieve a good procurement outcome</w:t>
      </w:r>
    </w:p>
    <w:p w14:paraId="197E67E2" w14:textId="77777777" w:rsidR="005278C5" w:rsidRDefault="005278C5" w:rsidP="00524F64">
      <w:pPr>
        <w:pStyle w:val="ListParagraph"/>
        <w:numPr>
          <w:ilvl w:val="0"/>
          <w:numId w:val="14"/>
        </w:numPr>
      </w:pPr>
      <w:r>
        <w:t>Obtain goods and services that meet specification, are delivered on time at competitive prices from financially stable suppliers</w:t>
      </w:r>
    </w:p>
    <w:p w14:paraId="68886E91" w14:textId="77777777" w:rsidR="005278C5" w:rsidRDefault="005278C5" w:rsidP="00524F64">
      <w:pPr>
        <w:pStyle w:val="ListParagraph"/>
        <w:numPr>
          <w:ilvl w:val="0"/>
          <w:numId w:val="14"/>
        </w:numPr>
      </w:pPr>
      <w:r>
        <w:t>Obtains best value for money based on whole of life cost</w:t>
      </w:r>
    </w:p>
    <w:p w14:paraId="32D2D239" w14:textId="47E2F2C6" w:rsidR="005278C5" w:rsidRDefault="005278C5" w:rsidP="00524F64">
      <w:pPr>
        <w:pStyle w:val="ListParagraph"/>
        <w:numPr>
          <w:ilvl w:val="0"/>
          <w:numId w:val="14"/>
        </w:numPr>
      </w:pPr>
      <w:r>
        <w:t>Consistent procedures are followed in accordance with [HEALTH SERVICE] procurement policies</w:t>
      </w:r>
    </w:p>
    <w:p w14:paraId="5CD7B49D" w14:textId="75215A6D" w:rsidR="005278C5" w:rsidRDefault="005278C5" w:rsidP="005278C5">
      <w:r>
        <w:t xml:space="preserve">Operational, commercial, financial and legal risk is reduced; and standards of probity and contracting meet the </w:t>
      </w:r>
      <w:r w:rsidR="00BC4E4D">
        <w:t xml:space="preserve">HSV </w:t>
      </w:r>
      <w:r>
        <w:t>Purchasing Policy requirements</w:t>
      </w:r>
    </w:p>
    <w:p w14:paraId="5A38D80E" w14:textId="77777777" w:rsidR="005278C5" w:rsidRDefault="005278C5" w:rsidP="005278C5">
      <w:pPr>
        <w:pStyle w:val="Heading1"/>
      </w:pPr>
      <w:bookmarkStart w:id="8" w:name="_Toc118361010"/>
      <w:r>
        <w:t>Policy compliance</w:t>
      </w:r>
      <w:bookmarkEnd w:id="8"/>
    </w:p>
    <w:p w14:paraId="51C575F0" w14:textId="77777777" w:rsidR="005278C5" w:rsidRDefault="005278C5" w:rsidP="005278C5">
      <w:r>
        <w:t>Enter details of how you will ensure policy compliance here. This is unique to your organisation and must be considered in line with internal governance and audit program.</w:t>
      </w:r>
    </w:p>
    <w:p w14:paraId="1F4A64C3" w14:textId="6ACD92E6" w:rsidR="005278C5" w:rsidRPr="00194A6A" w:rsidRDefault="005278C5" w:rsidP="005278C5">
      <w:pPr>
        <w:pStyle w:val="Heading2"/>
      </w:pPr>
      <w:bookmarkStart w:id="9" w:name="_Toc118361011"/>
      <w:bookmarkStart w:id="10" w:name="_Toc102043281"/>
      <w:r w:rsidRPr="00194A6A">
        <w:t>Policy compliance example</w:t>
      </w:r>
      <w:bookmarkEnd w:id="9"/>
      <w:r w:rsidRPr="00194A6A">
        <w:t xml:space="preserve"> </w:t>
      </w:r>
      <w:bookmarkEnd w:id="10"/>
    </w:p>
    <w:p w14:paraId="3CAF50C7" w14:textId="0FC86446" w:rsidR="005278C5" w:rsidRPr="00194A6A" w:rsidRDefault="00026747" w:rsidP="005278C5">
      <w:r w:rsidRPr="00194A6A">
        <w:t xml:space="preserve">[HEALTH SERVICE] </w:t>
      </w:r>
      <w:r w:rsidR="005278C5" w:rsidRPr="00194A6A">
        <w:t xml:space="preserve">will benchmark its policy framework to the </w:t>
      </w:r>
      <w:r w:rsidR="007B42F2" w:rsidRPr="00194A6A">
        <w:t xml:space="preserve">HSV </w:t>
      </w:r>
      <w:r w:rsidR="005278C5" w:rsidRPr="00194A6A">
        <w:t>Purchasing Policies for public hospitals and health services. H</w:t>
      </w:r>
      <w:r w:rsidR="002E68CE" w:rsidRPr="00194A6A">
        <w:t>S</w:t>
      </w:r>
      <w:r w:rsidR="005278C5" w:rsidRPr="00194A6A">
        <w:t xml:space="preserve">V policy requirements must be met and will be monitored on a regular basis by </w:t>
      </w:r>
      <w:r w:rsidR="00607555" w:rsidRPr="00194A6A">
        <w:t xml:space="preserve">the </w:t>
      </w:r>
      <w:r w:rsidR="005278C5" w:rsidRPr="00194A6A">
        <w:t xml:space="preserve">Chief Executive Officer and reported to the </w:t>
      </w:r>
      <w:r w:rsidR="00607555" w:rsidRPr="00194A6A">
        <w:t xml:space="preserve">[HEALTH SERVICE] </w:t>
      </w:r>
      <w:r w:rsidR="005278C5" w:rsidRPr="00194A6A">
        <w:t>Board.</w:t>
      </w:r>
    </w:p>
    <w:p w14:paraId="6EDB8EE2" w14:textId="1099B883" w:rsidR="005278C5" w:rsidRPr="00194A6A" w:rsidRDefault="005278C5" w:rsidP="005278C5">
      <w:r w:rsidRPr="00194A6A">
        <w:t>This policy must also be read in conjunction with the procurement strategy, the H</w:t>
      </w:r>
      <w:r w:rsidR="00524F64" w:rsidRPr="00194A6A">
        <w:t>S</w:t>
      </w:r>
      <w:r w:rsidRPr="00194A6A">
        <w:t>V Purchasing Policies and associated guidelines, and H</w:t>
      </w:r>
      <w:r w:rsidR="00524F64" w:rsidRPr="00194A6A">
        <w:t>S</w:t>
      </w:r>
      <w:r w:rsidRPr="00194A6A">
        <w:t xml:space="preserve">V's own policies and guidelines on conflict of interest; hospitality, gift and benefits; complaints management; and exemption. All the relevant documents can be found on the </w:t>
      </w:r>
      <w:r w:rsidR="001F6A74" w:rsidRPr="00194A6A">
        <w:t xml:space="preserve">[HEALTH SERVICE </w:t>
      </w:r>
      <w:r w:rsidR="00194A6A" w:rsidRPr="00194A6A">
        <w:t>POLICY / PROCEDURE LOCATION].</w:t>
      </w:r>
    </w:p>
    <w:p w14:paraId="18030004" w14:textId="7E229A80" w:rsidR="005278C5" w:rsidRDefault="005278C5" w:rsidP="005278C5">
      <w:r w:rsidRPr="00194A6A">
        <w:t xml:space="preserve">The Procurement Governance Framework includes high level management responsibilities including that of the </w:t>
      </w:r>
      <w:r w:rsidR="00194A6A" w:rsidRPr="00194A6A">
        <w:t xml:space="preserve">[HEALTH SERVICE] </w:t>
      </w:r>
      <w:r w:rsidRPr="00194A6A">
        <w:t>Board, Procurement Committee, Chief Executive</w:t>
      </w:r>
      <w:r w:rsidR="00194A6A" w:rsidRPr="00194A6A">
        <w:t xml:space="preserve">/Accountable Officer </w:t>
      </w:r>
      <w:r w:rsidRPr="00194A6A">
        <w:t>, Executive Leadership Team (ELT), the Sourcing Team, and other procurement practitioners.</w:t>
      </w:r>
    </w:p>
    <w:p w14:paraId="5B196B43" w14:textId="77777777" w:rsidR="005278C5" w:rsidRDefault="005278C5" w:rsidP="005278C5">
      <w:pPr>
        <w:pStyle w:val="Heading1"/>
      </w:pPr>
      <w:bookmarkStart w:id="11" w:name="_Toc118361012"/>
      <w:r>
        <w:t>Procurement governance</w:t>
      </w:r>
      <w:bookmarkEnd w:id="11"/>
    </w:p>
    <w:p w14:paraId="7934D7DB" w14:textId="6F1740E1" w:rsidR="005278C5" w:rsidRDefault="005278C5" w:rsidP="005278C5">
      <w:r>
        <w:t xml:space="preserve">Enter details of your organisational procurement profile here. Below are possible sub-headings to consider and may be applicable for your </w:t>
      </w:r>
      <w:r w:rsidR="006A5531">
        <w:t>health service</w:t>
      </w:r>
      <w:r>
        <w:t>.</w:t>
      </w:r>
    </w:p>
    <w:p w14:paraId="7B49E9B0" w14:textId="77777777" w:rsidR="005278C5" w:rsidRPr="005278C5" w:rsidRDefault="005278C5" w:rsidP="002E68CE">
      <w:pPr>
        <w:pStyle w:val="Heading2"/>
      </w:pPr>
      <w:bookmarkStart w:id="12" w:name="_Toc118361013"/>
      <w:r w:rsidRPr="005278C5">
        <w:t>Procurement governance framework</w:t>
      </w:r>
      <w:bookmarkEnd w:id="12"/>
    </w:p>
    <w:p w14:paraId="5D96EBF6" w14:textId="179F386D" w:rsidR="005278C5" w:rsidRDefault="005278C5" w:rsidP="005278C5">
      <w:r>
        <w:t>Enter details of your procurement governance framework</w:t>
      </w:r>
      <w:r w:rsidR="00F349F1">
        <w:rPr>
          <w:rStyle w:val="FootnoteReference"/>
        </w:rPr>
        <w:footnoteReference w:id="3"/>
      </w:r>
      <w:r>
        <w:t xml:space="preserve"> here.</w:t>
      </w:r>
    </w:p>
    <w:p w14:paraId="01E73348" w14:textId="77777777" w:rsidR="005278C5" w:rsidRPr="002E68CE" w:rsidRDefault="005278C5" w:rsidP="002E68CE">
      <w:pPr>
        <w:rPr>
          <w:b/>
          <w:bCs/>
        </w:rPr>
      </w:pPr>
      <w:bookmarkStart w:id="13" w:name="_Toc102043283"/>
      <w:r w:rsidRPr="002E68CE">
        <w:rPr>
          <w:b/>
          <w:bCs/>
        </w:rPr>
        <w:t>Procurement governance framework example</w:t>
      </w:r>
      <w:bookmarkEnd w:id="13"/>
    </w:p>
    <w:p w14:paraId="1DA70EC0" w14:textId="77777777" w:rsidR="005278C5" w:rsidRDefault="005278C5" w:rsidP="005278C5">
      <w:r>
        <w:lastRenderedPageBreak/>
        <w:t>The procurement governance framework provides a basis for managing [HEALTH SERVICE] procurement and will define the mechanisms to plan and execute procurement decisions that achieve organisation objectives and ensures procurement best practice.</w:t>
      </w:r>
    </w:p>
    <w:p w14:paraId="2CED9B11" w14:textId="38B0F063" w:rsidR="005278C5" w:rsidRDefault="005278C5" w:rsidP="005278C5">
      <w:r>
        <w:t>The CE</w:t>
      </w:r>
      <w:r w:rsidR="00904445">
        <w:t xml:space="preserve"> or accountable Officer </w:t>
      </w:r>
      <w:r>
        <w:t xml:space="preserve"> is responsible for establishing and implementing these roles to meet the needs of the procurement governance framework. Our procurement policy clearly defines our Procurement Governance Framework. There is a clear definition of accountability and auditability of all procurement decision</w:t>
      </w:r>
      <w:r w:rsidR="00F263EF">
        <w:t>s</w:t>
      </w:r>
      <w:r>
        <w:t xml:space="preserve"> made within our organisation. The governance structure is flexible enough to purchase/source in a timely manner all goods and services required by the organisation and/or to be accessed by public hospitals and health services. It also provides a means of monitoring policy compliance.</w:t>
      </w:r>
    </w:p>
    <w:p w14:paraId="54BC3A84" w14:textId="77777777" w:rsidR="005278C5" w:rsidRDefault="005278C5" w:rsidP="005278C5">
      <w:r>
        <w:t>Options for a governance model include (but are not limited to):</w:t>
      </w:r>
    </w:p>
    <w:p w14:paraId="51E352D2" w14:textId="77777777" w:rsidR="005278C5" w:rsidRDefault="005278C5" w:rsidP="00524F64">
      <w:pPr>
        <w:pStyle w:val="ListParagraph"/>
        <w:numPr>
          <w:ilvl w:val="0"/>
          <w:numId w:val="15"/>
        </w:numPr>
      </w:pPr>
      <w:r w:rsidRPr="005278C5">
        <w:rPr>
          <w:b/>
          <w:bCs/>
        </w:rPr>
        <w:t>Centralised:</w:t>
      </w:r>
      <w:r>
        <w:t xml:space="preserve"> All procurement complex processes are managed centrally in one business unit which provides services to other business units across the health service. Transactional purchasing may occur at a business unit level and/or is managed by a supply/purchasing department.</w:t>
      </w:r>
    </w:p>
    <w:p w14:paraId="5B0ED434" w14:textId="6F1348F8" w:rsidR="005278C5" w:rsidRDefault="005278C5" w:rsidP="00524F64">
      <w:pPr>
        <w:pStyle w:val="ListParagraph"/>
        <w:numPr>
          <w:ilvl w:val="0"/>
          <w:numId w:val="15"/>
        </w:numPr>
      </w:pPr>
      <w:r w:rsidRPr="005278C5">
        <w:rPr>
          <w:b/>
          <w:bCs/>
        </w:rPr>
        <w:t>Decentralised:</w:t>
      </w:r>
      <w:r>
        <w:t xml:space="preserve"> Individual business units with a significant procurement profile have their own procurement team with the necessary skills to manage all their procurement needs internally and which manages, with only some purchasing of common consumable goods managed by a supply/purchasing department.</w:t>
      </w:r>
    </w:p>
    <w:p w14:paraId="6FFACC30" w14:textId="752D5049" w:rsidR="005278C5" w:rsidRDefault="005278C5" w:rsidP="00F349F1">
      <w:pPr>
        <w:pStyle w:val="ListParagraph"/>
        <w:numPr>
          <w:ilvl w:val="0"/>
          <w:numId w:val="15"/>
        </w:numPr>
      </w:pPr>
      <w:r w:rsidRPr="00F349F1">
        <w:rPr>
          <w:b/>
          <w:bCs/>
        </w:rPr>
        <w:t>Centre</w:t>
      </w:r>
      <w:r>
        <w:t xml:space="preserve"> </w:t>
      </w:r>
      <w:r w:rsidRPr="00F349F1">
        <w:rPr>
          <w:b/>
          <w:bCs/>
        </w:rPr>
        <w:t>Led</w:t>
      </w:r>
      <w:r>
        <w:t>: A hybrid model where a central procurement department that has policy and probity oversight of all procurement within the organisation (and may also take on the more complex procurements), but individual business units manage most procurement within their departments and/or transactional purchases are managed through a supply/purchasing department.</w:t>
      </w:r>
    </w:p>
    <w:tbl>
      <w:tblPr>
        <w:tblStyle w:val="ListTable3-Accent4"/>
        <w:tblW w:w="0" w:type="auto"/>
        <w:tblLook w:val="04A0" w:firstRow="1" w:lastRow="0" w:firstColumn="1" w:lastColumn="0" w:noHBand="0" w:noVBand="1"/>
      </w:tblPr>
      <w:tblGrid>
        <w:gridCol w:w="9628"/>
      </w:tblGrid>
      <w:tr w:rsidR="005278C5" w14:paraId="412BF6C2" w14:textId="77777777" w:rsidTr="00EC45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8" w:type="dxa"/>
            <w:tcBorders>
              <w:top w:val="single" w:sz="4" w:space="0" w:color="5A803D" w:themeColor="accent4"/>
              <w:bottom w:val="single" w:sz="4" w:space="0" w:color="5A803D" w:themeColor="accent4"/>
              <w:right w:val="single" w:sz="4" w:space="0" w:color="5A803D" w:themeColor="accent4"/>
            </w:tcBorders>
          </w:tcPr>
          <w:p w14:paraId="542F99CC" w14:textId="4E970EAB" w:rsidR="005278C5" w:rsidRPr="005278C5" w:rsidRDefault="005278C5" w:rsidP="00045265">
            <w:pPr>
              <w:rPr>
                <w:b w:val="0"/>
                <w:bCs w:val="0"/>
              </w:rPr>
            </w:pPr>
            <w:r w:rsidRPr="005278C5">
              <w:t>Note:</w:t>
            </w:r>
            <w:r w:rsidRPr="005278C5">
              <w:rPr>
                <w:b w:val="0"/>
                <w:bCs w:val="0"/>
              </w:rPr>
              <w:t xml:space="preserve"> The governance structure must be a blanket structure that includes all business units involved in procurement.</w:t>
            </w:r>
          </w:p>
        </w:tc>
      </w:tr>
    </w:tbl>
    <w:p w14:paraId="666E0238" w14:textId="4FFE6765" w:rsidR="005278C5" w:rsidRDefault="005278C5" w:rsidP="005278C5">
      <w:r w:rsidRPr="005278C5">
        <w:t>You may also include illustrations of your governance model. Below is an example:</w:t>
      </w:r>
      <w:r w:rsidR="00D66C3A">
        <w:br/>
      </w:r>
    </w:p>
    <w:p w14:paraId="1B3823F3" w14:textId="776FF21D" w:rsidR="00D66C3A" w:rsidRDefault="00F50B1B" w:rsidP="00D66C3A">
      <w:pPr>
        <w:keepNext/>
        <w:jc w:val="center"/>
      </w:pPr>
      <w:r>
        <w:object w:dxaOrig="6585" w:dyaOrig="3975" w14:anchorId="7A4C91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4.4pt;height:315.85pt" o:ole="">
            <v:imagedata r:id="rId11" o:title=""/>
          </v:shape>
          <o:OLEObject Type="Embed" ProgID="Visio.Drawing.15" ShapeID="_x0000_i1025" DrawAspect="Content" ObjectID="_1729408903" r:id="rId12"/>
        </w:object>
      </w:r>
    </w:p>
    <w:p w14:paraId="21D9186C" w14:textId="1B1B409F" w:rsidR="005278C5" w:rsidRDefault="00D66C3A" w:rsidP="00D66C3A">
      <w:pPr>
        <w:pStyle w:val="Caption"/>
      </w:pPr>
      <w:r>
        <w:t>Figure 1: Procurement Governance Framework example</w:t>
      </w:r>
    </w:p>
    <w:p w14:paraId="4ECA6516" w14:textId="77777777" w:rsidR="00D66C3A" w:rsidRDefault="00D66C3A" w:rsidP="002E68CE">
      <w:pPr>
        <w:pStyle w:val="Heading2"/>
      </w:pPr>
      <w:bookmarkStart w:id="14" w:name="_Toc118361014"/>
      <w:r>
        <w:t>Roles and responsibilities</w:t>
      </w:r>
      <w:bookmarkEnd w:id="14"/>
    </w:p>
    <w:p w14:paraId="7CB17C23" w14:textId="43E56191" w:rsidR="00D66C3A" w:rsidRPr="002E68CE" w:rsidRDefault="00D66C3A" w:rsidP="002E68CE">
      <w:pPr>
        <w:rPr>
          <w:b/>
          <w:bCs/>
        </w:rPr>
      </w:pPr>
      <w:r>
        <w:t>Enter details of your organisational roles and responsibilities here. You may choose to direct staff to the procurement strategy of your organisation for more detail on roles and responsibilities in procurement.</w:t>
      </w:r>
      <w:r>
        <w:br/>
      </w:r>
      <w:bookmarkStart w:id="15" w:name="_Toc102043285"/>
      <w:r w:rsidR="002E68CE">
        <w:rPr>
          <w:b/>
          <w:bCs/>
        </w:rPr>
        <w:br/>
      </w:r>
      <w:r w:rsidRPr="002E68CE">
        <w:rPr>
          <w:b/>
          <w:bCs/>
        </w:rPr>
        <w:t>Roles and responsibilities example</w:t>
      </w:r>
      <w:bookmarkEnd w:id="15"/>
    </w:p>
    <w:p w14:paraId="3FF456FB" w14:textId="381A4546" w:rsidR="00D66C3A" w:rsidRDefault="00D66C3A" w:rsidP="00D66C3A">
      <w:r>
        <w:t xml:space="preserve">The roles and responsibilities, listed [enter location in document], support procurement governance in the management of programs, projects and business operations to ensure compliance with our procurement policies (aligned to </w:t>
      </w:r>
      <w:r w:rsidR="00B63A04">
        <w:t xml:space="preserve">HSV </w:t>
      </w:r>
      <w:r>
        <w:t>Purchasing Policies requirements). The CE/CPO</w:t>
      </w:r>
      <w:r w:rsidR="00B63A04">
        <w:t>/ or Accountable Officer</w:t>
      </w:r>
      <w:r>
        <w:t xml:space="preserve"> is responsible for establishing and implementing these roles to meet the needs of the procurement governance framework.</w:t>
      </w:r>
    </w:p>
    <w:p w14:paraId="1BB9B639" w14:textId="77777777" w:rsidR="00D66C3A" w:rsidRDefault="00D66C3A" w:rsidP="002E68CE">
      <w:pPr>
        <w:pStyle w:val="Heading2"/>
      </w:pPr>
      <w:bookmarkStart w:id="16" w:name="_Toc118361015"/>
      <w:r>
        <w:t>Procurement process</w:t>
      </w:r>
      <w:bookmarkEnd w:id="16"/>
    </w:p>
    <w:p w14:paraId="3E9076C8" w14:textId="77777777" w:rsidR="00D66C3A" w:rsidRDefault="00D66C3A" w:rsidP="00D66C3A">
      <w:r>
        <w:t>Enter details of your organisational sourcing process here.</w:t>
      </w:r>
    </w:p>
    <w:p w14:paraId="4729BAD6" w14:textId="77777777" w:rsidR="00D66C3A" w:rsidRPr="002E68CE" w:rsidRDefault="00D66C3A" w:rsidP="002E68CE">
      <w:pPr>
        <w:rPr>
          <w:b/>
          <w:bCs/>
        </w:rPr>
      </w:pPr>
      <w:bookmarkStart w:id="17" w:name="_Toc102043287"/>
      <w:r w:rsidRPr="002E68CE">
        <w:rPr>
          <w:b/>
          <w:bCs/>
        </w:rPr>
        <w:t>Procurement process example</w:t>
      </w:r>
      <w:bookmarkEnd w:id="17"/>
    </w:p>
    <w:p w14:paraId="2B6A47B9" w14:textId="3820CB80" w:rsidR="00D66C3A" w:rsidRDefault="00D66C3A" w:rsidP="00D66C3A">
      <w:r>
        <w:t>The procurement process for [HEALTH SERVICE] is based on the types of sourcing</w:t>
      </w:r>
      <w:r w:rsidR="00A82E2A">
        <w:t>/activities</w:t>
      </w:r>
      <w:r>
        <w:t xml:space="preserve"> that is undertaken by [HEALTH SERVICE]. In all sourcing activities [HEALTH SERVICE] will adopt a strategic approach, using category segmentation</w:t>
      </w:r>
      <w:r w:rsidR="009F61D8">
        <w:t xml:space="preserve"> as necessary</w:t>
      </w:r>
      <w:r>
        <w:t xml:space="preserve"> to guide the procurement approach for any given good or service, to derive best value for money outcomes. This requires [HEALTH SERVICE] to:</w:t>
      </w:r>
    </w:p>
    <w:p w14:paraId="0957DD29" w14:textId="77777777" w:rsidR="00D66C3A" w:rsidRDefault="00D66C3A" w:rsidP="00524F64">
      <w:pPr>
        <w:pStyle w:val="ListParagraph"/>
        <w:numPr>
          <w:ilvl w:val="0"/>
          <w:numId w:val="16"/>
        </w:numPr>
      </w:pPr>
      <w:r>
        <w:t>Undertake an analysis of the spend involved and categorise the spend according to similar goods or services and common end users and suppliers</w:t>
      </w:r>
    </w:p>
    <w:p w14:paraId="62AA6145" w14:textId="77777777" w:rsidR="00D66C3A" w:rsidRDefault="00D66C3A" w:rsidP="00524F64">
      <w:pPr>
        <w:pStyle w:val="ListParagraph"/>
        <w:numPr>
          <w:ilvl w:val="0"/>
          <w:numId w:val="16"/>
        </w:numPr>
      </w:pPr>
      <w:r>
        <w:lastRenderedPageBreak/>
        <w:t>Analyse the total cost of ownership, market and environmental factors, risk and complexity associated with each category and determine the potential for collective procurement to add value to the category through leveraging market power or other factors, to segment spend categories</w:t>
      </w:r>
    </w:p>
    <w:p w14:paraId="698DA3A2" w14:textId="77777777" w:rsidR="00D66C3A" w:rsidRDefault="00D66C3A" w:rsidP="00524F64">
      <w:pPr>
        <w:pStyle w:val="ListParagraph"/>
        <w:numPr>
          <w:ilvl w:val="0"/>
          <w:numId w:val="16"/>
        </w:numPr>
      </w:pPr>
      <w:r>
        <w:t>Provide a guide, based on the category segmentation, to the best market approach and contract management strategy for each category</w:t>
      </w:r>
    </w:p>
    <w:p w14:paraId="1903AFBF" w14:textId="5B0F005C" w:rsidR="00D66C3A" w:rsidRDefault="00D66C3A" w:rsidP="00524F64">
      <w:pPr>
        <w:pStyle w:val="ListParagraph"/>
        <w:numPr>
          <w:ilvl w:val="0"/>
          <w:numId w:val="16"/>
        </w:numPr>
      </w:pPr>
      <w:r>
        <w:t>Match the resource allocation for sourcing and contract management, both in terms of time and capability, to the procurement</w:t>
      </w:r>
    </w:p>
    <w:p w14:paraId="7F8AD3AC" w14:textId="2BB965BA" w:rsidR="00D66C3A" w:rsidRDefault="00D66C3A" w:rsidP="00D66C3A">
      <w:r>
        <w:t xml:space="preserve">Approval of spend at [HEALTH SERVICE] is managed by a Delegation of Authority </w:t>
      </w:r>
      <w:r w:rsidR="004B0FBB">
        <w:t xml:space="preserve">(DoA) </w:t>
      </w:r>
      <w:r>
        <w:t>approved by the Board. The CE/CPO</w:t>
      </w:r>
      <w:r w:rsidR="004B0FBB">
        <w:t>/Accountable Officer</w:t>
      </w:r>
      <w:r>
        <w:t xml:space="preserve"> must approve the categorisation of spend and the intended approach to market for each category</w:t>
      </w:r>
      <w:r w:rsidR="004B0FBB">
        <w:t>/activity as appropriate within the DoA</w:t>
      </w:r>
      <w:r>
        <w:t>.</w:t>
      </w:r>
    </w:p>
    <w:p w14:paraId="5A777058" w14:textId="5AA5E2C3" w:rsidR="00D66C3A" w:rsidRDefault="00D66C3A" w:rsidP="00D66C3A">
      <w:r w:rsidRPr="00D66C3A">
        <w:t>You can choose to have thresholds for procurement decisions at your health services or may choose to have a process based on the procurement complexity of the activity. Below are examples of tables for different approval mechanism.</w:t>
      </w:r>
    </w:p>
    <w:tbl>
      <w:tblPr>
        <w:tblStyle w:val="ListTable3-Accent1"/>
        <w:tblW w:w="0" w:type="auto"/>
        <w:tblLook w:val="04A0" w:firstRow="1" w:lastRow="0" w:firstColumn="1" w:lastColumn="0" w:noHBand="0" w:noVBand="1"/>
      </w:tblPr>
      <w:tblGrid>
        <w:gridCol w:w="2407"/>
        <w:gridCol w:w="990"/>
        <w:gridCol w:w="3115"/>
        <w:gridCol w:w="3116"/>
      </w:tblGrid>
      <w:tr w:rsidR="00D66C3A" w14:paraId="7F09B4ED" w14:textId="77777777" w:rsidTr="000961B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07" w:type="dxa"/>
          </w:tcPr>
          <w:p w14:paraId="651C6384" w14:textId="382724F8" w:rsidR="00D66C3A" w:rsidRDefault="00D66C3A" w:rsidP="00D66C3A">
            <w:r>
              <w:t>Description</w:t>
            </w:r>
          </w:p>
        </w:tc>
        <w:tc>
          <w:tcPr>
            <w:tcW w:w="990" w:type="dxa"/>
          </w:tcPr>
          <w:p w14:paraId="0D22B857" w14:textId="030A3289" w:rsidR="00D66C3A" w:rsidRDefault="00D66C3A" w:rsidP="00D66C3A">
            <w:pPr>
              <w:cnfStyle w:val="100000000000" w:firstRow="1" w:lastRow="0" w:firstColumn="0" w:lastColumn="0" w:oddVBand="0" w:evenVBand="0" w:oddHBand="0" w:evenHBand="0" w:firstRowFirstColumn="0" w:firstRowLastColumn="0" w:lastRowFirstColumn="0" w:lastRowLastColumn="0"/>
            </w:pPr>
            <w:r>
              <w:t>Value</w:t>
            </w:r>
          </w:p>
        </w:tc>
        <w:tc>
          <w:tcPr>
            <w:tcW w:w="3115" w:type="dxa"/>
          </w:tcPr>
          <w:p w14:paraId="08069EFA" w14:textId="4ED6AEF4" w:rsidR="00D66C3A" w:rsidRDefault="00D66C3A" w:rsidP="00D66C3A">
            <w:pPr>
              <w:cnfStyle w:val="100000000000" w:firstRow="1" w:lastRow="0" w:firstColumn="0" w:lastColumn="0" w:oddVBand="0" w:evenVBand="0" w:oddHBand="0" w:evenHBand="0" w:firstRowFirstColumn="0" w:firstRowLastColumn="0" w:lastRowFirstColumn="0" w:lastRowLastColumn="0"/>
            </w:pPr>
            <w:r>
              <w:t>Approval</w:t>
            </w:r>
          </w:p>
        </w:tc>
        <w:tc>
          <w:tcPr>
            <w:tcW w:w="3116" w:type="dxa"/>
          </w:tcPr>
          <w:p w14:paraId="010D873C" w14:textId="1EA0EA24" w:rsidR="00D66C3A" w:rsidRDefault="00D66C3A" w:rsidP="00D66C3A">
            <w:pPr>
              <w:cnfStyle w:val="100000000000" w:firstRow="1" w:lastRow="0" w:firstColumn="0" w:lastColumn="0" w:oddVBand="0" w:evenVBand="0" w:oddHBand="0" w:evenHBand="0" w:firstRowFirstColumn="0" w:firstRowLastColumn="0" w:lastRowFirstColumn="0" w:lastRowLastColumn="0"/>
            </w:pPr>
            <w:r>
              <w:t>Process</w:t>
            </w:r>
          </w:p>
        </w:tc>
      </w:tr>
      <w:tr w:rsidR="00D66C3A" w14:paraId="4C74927F" w14:textId="77777777" w:rsidTr="00EC4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shd w:val="clear" w:color="auto" w:fill="auto"/>
          </w:tcPr>
          <w:p w14:paraId="21F94C35" w14:textId="5BA29DC3" w:rsidR="00D66C3A" w:rsidRPr="00B02243" w:rsidRDefault="000961B1" w:rsidP="00D66C3A">
            <w:pPr>
              <w:rPr>
                <w:b w:val="0"/>
                <w:bCs w:val="0"/>
              </w:rPr>
            </w:pPr>
            <w:r w:rsidRPr="00B02243">
              <w:rPr>
                <w:b w:val="0"/>
                <w:bCs w:val="0"/>
              </w:rPr>
              <w:t>Capital expenditure within approved budget</w:t>
            </w:r>
          </w:p>
        </w:tc>
        <w:tc>
          <w:tcPr>
            <w:tcW w:w="990" w:type="dxa"/>
            <w:shd w:val="clear" w:color="auto" w:fill="auto"/>
          </w:tcPr>
          <w:p w14:paraId="73ED4AC4" w14:textId="608384CE" w:rsidR="00D66C3A" w:rsidRPr="00B02243" w:rsidRDefault="000961B1" w:rsidP="00D66C3A">
            <w:pPr>
              <w:cnfStyle w:val="000000100000" w:firstRow="0" w:lastRow="0" w:firstColumn="0" w:lastColumn="0" w:oddVBand="0" w:evenVBand="0" w:oddHBand="1" w:evenHBand="0" w:firstRowFirstColumn="0" w:firstRowLastColumn="0" w:lastRowFirstColumn="0" w:lastRowLastColumn="0"/>
            </w:pPr>
            <w:r w:rsidRPr="00B02243">
              <w:t>&lt;$100K</w:t>
            </w:r>
          </w:p>
        </w:tc>
        <w:tc>
          <w:tcPr>
            <w:tcW w:w="3115" w:type="dxa"/>
            <w:shd w:val="clear" w:color="auto" w:fill="auto"/>
          </w:tcPr>
          <w:p w14:paraId="715A4646" w14:textId="6C7113B0" w:rsidR="00D66C3A" w:rsidRPr="00B02243" w:rsidRDefault="00B02243" w:rsidP="00D66C3A">
            <w:pPr>
              <w:cnfStyle w:val="000000100000" w:firstRow="0" w:lastRow="0" w:firstColumn="0" w:lastColumn="0" w:oddVBand="0" w:evenVBand="0" w:oddHBand="1" w:evenHBand="0" w:firstRowFirstColumn="0" w:firstRowLastColumn="0" w:lastRowFirstColumn="0" w:lastRowLastColumn="0"/>
            </w:pPr>
            <w:r w:rsidRPr="00B02243">
              <w:t>Chief Financial Officer (CFO)</w:t>
            </w:r>
          </w:p>
        </w:tc>
        <w:tc>
          <w:tcPr>
            <w:tcW w:w="3116" w:type="dxa"/>
            <w:shd w:val="clear" w:color="auto" w:fill="auto"/>
          </w:tcPr>
          <w:p w14:paraId="2F46DC0C" w14:textId="50C62BBE" w:rsidR="00D66C3A" w:rsidRPr="000961B1" w:rsidRDefault="000961B1" w:rsidP="000961B1">
            <w:pPr>
              <w:cnfStyle w:val="000000100000" w:firstRow="0" w:lastRow="0" w:firstColumn="0" w:lastColumn="0" w:oddVBand="0" w:evenVBand="0" w:oddHBand="1" w:evenHBand="0" w:firstRowFirstColumn="0" w:firstRowLastColumn="0" w:lastRowFirstColumn="0" w:lastRowLastColumn="0"/>
            </w:pPr>
            <w:r>
              <w:t>Seek three quotes (minimum unless there are fewer potential suppliers) and choose supplier offering best value for money. Raise purchase order and seek approval prior to purchase.</w:t>
            </w:r>
          </w:p>
        </w:tc>
      </w:tr>
      <w:tr w:rsidR="000961B1" w14:paraId="31952B66" w14:textId="77777777" w:rsidTr="00EC45E8">
        <w:tc>
          <w:tcPr>
            <w:cnfStyle w:val="001000000000" w:firstRow="0" w:lastRow="0" w:firstColumn="1" w:lastColumn="0" w:oddVBand="0" w:evenVBand="0" w:oddHBand="0" w:evenHBand="0" w:firstRowFirstColumn="0" w:firstRowLastColumn="0" w:lastRowFirstColumn="0" w:lastRowLastColumn="0"/>
            <w:tcW w:w="2407" w:type="dxa"/>
            <w:shd w:val="clear" w:color="auto" w:fill="auto"/>
          </w:tcPr>
          <w:p w14:paraId="4AEA9EA1" w14:textId="77777777" w:rsidR="000961B1" w:rsidRPr="00B02243" w:rsidRDefault="000961B1" w:rsidP="00D66C3A"/>
        </w:tc>
        <w:tc>
          <w:tcPr>
            <w:tcW w:w="990" w:type="dxa"/>
            <w:shd w:val="clear" w:color="auto" w:fill="auto"/>
          </w:tcPr>
          <w:p w14:paraId="25D459BC" w14:textId="7A8BC792" w:rsidR="000961B1" w:rsidRPr="00B02243" w:rsidRDefault="000961B1" w:rsidP="00D66C3A">
            <w:pPr>
              <w:cnfStyle w:val="000000000000" w:firstRow="0" w:lastRow="0" w:firstColumn="0" w:lastColumn="0" w:oddVBand="0" w:evenVBand="0" w:oddHBand="0" w:evenHBand="0" w:firstRowFirstColumn="0" w:firstRowLastColumn="0" w:lastRowFirstColumn="0" w:lastRowLastColumn="0"/>
            </w:pPr>
            <w:r w:rsidRPr="00B02243">
              <w:t>&lt;$250K</w:t>
            </w:r>
          </w:p>
        </w:tc>
        <w:tc>
          <w:tcPr>
            <w:tcW w:w="3115" w:type="dxa"/>
            <w:shd w:val="clear" w:color="auto" w:fill="auto"/>
          </w:tcPr>
          <w:p w14:paraId="5E835391" w14:textId="61EA5995" w:rsidR="000961B1" w:rsidRPr="00B02243" w:rsidRDefault="00B02243" w:rsidP="00D66C3A">
            <w:pPr>
              <w:cnfStyle w:val="000000000000" w:firstRow="0" w:lastRow="0" w:firstColumn="0" w:lastColumn="0" w:oddVBand="0" w:evenVBand="0" w:oddHBand="0" w:evenHBand="0" w:firstRowFirstColumn="0" w:firstRowLastColumn="0" w:lastRowFirstColumn="0" w:lastRowLastColumn="0"/>
            </w:pPr>
            <w:r w:rsidRPr="00B02243">
              <w:t>Health Service CE / AO</w:t>
            </w:r>
          </w:p>
        </w:tc>
        <w:tc>
          <w:tcPr>
            <w:tcW w:w="3116" w:type="dxa"/>
            <w:shd w:val="clear" w:color="auto" w:fill="auto"/>
          </w:tcPr>
          <w:p w14:paraId="6F29CC72" w14:textId="261C754E" w:rsidR="000961B1" w:rsidRPr="000961B1" w:rsidRDefault="000961B1" w:rsidP="000961B1">
            <w:pPr>
              <w:cnfStyle w:val="000000000000" w:firstRow="0" w:lastRow="0" w:firstColumn="0" w:lastColumn="0" w:oddVBand="0" w:evenVBand="0" w:oddHBand="0" w:evenHBand="0" w:firstRowFirstColumn="0" w:firstRowLastColumn="0" w:lastRowFirstColumn="0" w:lastRowLastColumn="0"/>
            </w:pPr>
            <w:r>
              <w:t>Based on category segmentation, seek sourcing team expertise to determine appropriate path to market. Establish contract with supplier, raise purchase order and seek approval prior to purchase</w:t>
            </w:r>
          </w:p>
        </w:tc>
      </w:tr>
      <w:tr w:rsidR="000961B1" w14:paraId="0D45F740" w14:textId="77777777" w:rsidTr="00EC4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shd w:val="clear" w:color="auto" w:fill="auto"/>
          </w:tcPr>
          <w:p w14:paraId="239CF780" w14:textId="77777777" w:rsidR="000961B1" w:rsidRPr="00B02243" w:rsidRDefault="000961B1" w:rsidP="00D66C3A"/>
        </w:tc>
        <w:tc>
          <w:tcPr>
            <w:tcW w:w="990" w:type="dxa"/>
            <w:shd w:val="clear" w:color="auto" w:fill="auto"/>
          </w:tcPr>
          <w:p w14:paraId="57CFA6DD" w14:textId="7545D97F" w:rsidR="000961B1" w:rsidRPr="00B02243" w:rsidRDefault="000961B1" w:rsidP="00D66C3A">
            <w:pPr>
              <w:cnfStyle w:val="000000100000" w:firstRow="0" w:lastRow="0" w:firstColumn="0" w:lastColumn="0" w:oddVBand="0" w:evenVBand="0" w:oddHBand="1" w:evenHBand="0" w:firstRowFirstColumn="0" w:firstRowLastColumn="0" w:lastRowFirstColumn="0" w:lastRowLastColumn="0"/>
            </w:pPr>
            <w:r w:rsidRPr="00B02243">
              <w:t>&gt;$250K</w:t>
            </w:r>
          </w:p>
        </w:tc>
        <w:tc>
          <w:tcPr>
            <w:tcW w:w="3115" w:type="dxa"/>
            <w:shd w:val="clear" w:color="auto" w:fill="auto"/>
          </w:tcPr>
          <w:p w14:paraId="5441636C" w14:textId="4C8F67DC" w:rsidR="000961B1" w:rsidRPr="00B02243" w:rsidRDefault="00B02243" w:rsidP="00D66C3A">
            <w:pPr>
              <w:cnfStyle w:val="000000100000" w:firstRow="0" w:lastRow="0" w:firstColumn="0" w:lastColumn="0" w:oddVBand="0" w:evenVBand="0" w:oddHBand="1" w:evenHBand="0" w:firstRowFirstColumn="0" w:firstRowLastColumn="0" w:lastRowFirstColumn="0" w:lastRowLastColumn="0"/>
            </w:pPr>
            <w:r w:rsidRPr="00B02243">
              <w:t>Health Service Board</w:t>
            </w:r>
          </w:p>
        </w:tc>
        <w:tc>
          <w:tcPr>
            <w:tcW w:w="3116" w:type="dxa"/>
            <w:shd w:val="clear" w:color="auto" w:fill="auto"/>
          </w:tcPr>
          <w:p w14:paraId="6B8FF8BA" w14:textId="5D855074" w:rsidR="000961B1" w:rsidRPr="000961B1" w:rsidRDefault="000961B1" w:rsidP="000961B1">
            <w:pPr>
              <w:cnfStyle w:val="000000100000" w:firstRow="0" w:lastRow="0" w:firstColumn="0" w:lastColumn="0" w:oddVBand="0" w:evenVBand="0" w:oddHBand="1" w:evenHBand="0" w:firstRowFirstColumn="0" w:firstRowLastColumn="0" w:lastRowFirstColumn="0" w:lastRowLastColumn="0"/>
            </w:pPr>
            <w:r>
              <w:t>Seek sourcing team expertise to determine appropriate path to market. A business case is put forward with endorsement from CEO and the HSV Audit and Risk Committee (ARC). Establish contract with supplier and raise purchase order and seek approval prior to purchase.</w:t>
            </w:r>
          </w:p>
        </w:tc>
      </w:tr>
      <w:tr w:rsidR="000961B1" w14:paraId="6B51E82E" w14:textId="77777777" w:rsidTr="00082D81">
        <w:tc>
          <w:tcPr>
            <w:cnfStyle w:val="001000000000" w:firstRow="0" w:lastRow="0" w:firstColumn="1" w:lastColumn="0" w:oddVBand="0" w:evenVBand="0" w:oddHBand="0" w:evenHBand="0" w:firstRowFirstColumn="0" w:firstRowLastColumn="0" w:lastRowFirstColumn="0" w:lastRowLastColumn="0"/>
            <w:tcW w:w="9628" w:type="dxa"/>
            <w:gridSpan w:val="4"/>
          </w:tcPr>
          <w:p w14:paraId="1B2165FA" w14:textId="7A877BE0" w:rsidR="000961B1" w:rsidRPr="000961B1" w:rsidRDefault="000961B1" w:rsidP="000961B1">
            <w:pPr>
              <w:rPr>
                <w:b w:val="0"/>
                <w:bCs w:val="0"/>
              </w:rPr>
            </w:pPr>
            <w:r>
              <w:t>Continue for all relevant categories</w:t>
            </w:r>
            <w:r w:rsidR="00702AB5">
              <w:t>/activities etc</w:t>
            </w:r>
            <w:r>
              <w:t xml:space="preserve"> within your health service</w:t>
            </w:r>
          </w:p>
        </w:tc>
      </w:tr>
    </w:tbl>
    <w:p w14:paraId="28F92663" w14:textId="119E7C43" w:rsidR="00D66C3A" w:rsidRDefault="000961B1" w:rsidP="00D66C3A">
      <w:r w:rsidRPr="000961B1">
        <w:t>And/or use the table below</w:t>
      </w:r>
    </w:p>
    <w:tbl>
      <w:tblPr>
        <w:tblStyle w:val="ListTable3-Accent1"/>
        <w:tblW w:w="0" w:type="auto"/>
        <w:tblLook w:val="04A0" w:firstRow="1" w:lastRow="0" w:firstColumn="1" w:lastColumn="0" w:noHBand="0" w:noVBand="1"/>
      </w:tblPr>
      <w:tblGrid>
        <w:gridCol w:w="3397"/>
        <w:gridCol w:w="2077"/>
        <w:gridCol w:w="2077"/>
        <w:gridCol w:w="2077"/>
      </w:tblGrid>
      <w:tr w:rsidR="000961B1" w14:paraId="1DE3BB14" w14:textId="77777777" w:rsidTr="000961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97" w:type="dxa"/>
          </w:tcPr>
          <w:p w14:paraId="350F04D7" w14:textId="7DB418B1" w:rsidR="000961B1" w:rsidRDefault="000961B1" w:rsidP="00D66C3A">
            <w:r>
              <w:t>Description</w:t>
            </w:r>
          </w:p>
        </w:tc>
        <w:tc>
          <w:tcPr>
            <w:tcW w:w="2077" w:type="dxa"/>
          </w:tcPr>
          <w:p w14:paraId="1C396EF2" w14:textId="7AE2EC7E" w:rsidR="000961B1" w:rsidRDefault="000961B1" w:rsidP="00D66C3A">
            <w:pPr>
              <w:cnfStyle w:val="100000000000" w:firstRow="1" w:lastRow="0" w:firstColumn="0" w:lastColumn="0" w:oddVBand="0" w:evenVBand="0" w:oddHBand="0" w:evenHBand="0" w:firstRowFirstColumn="0" w:firstRowLastColumn="0" w:lastRowFirstColumn="0" w:lastRowLastColumn="0"/>
            </w:pPr>
            <w:r>
              <w:t>Value</w:t>
            </w:r>
          </w:p>
        </w:tc>
        <w:tc>
          <w:tcPr>
            <w:tcW w:w="2077" w:type="dxa"/>
          </w:tcPr>
          <w:p w14:paraId="6261EE4A" w14:textId="4942B097" w:rsidR="000961B1" w:rsidRDefault="000961B1" w:rsidP="00D66C3A">
            <w:pPr>
              <w:cnfStyle w:val="100000000000" w:firstRow="1" w:lastRow="0" w:firstColumn="0" w:lastColumn="0" w:oddVBand="0" w:evenVBand="0" w:oddHBand="0" w:evenHBand="0" w:firstRowFirstColumn="0" w:firstRowLastColumn="0" w:lastRowFirstColumn="0" w:lastRowLastColumn="0"/>
            </w:pPr>
            <w:r>
              <w:t>Approval</w:t>
            </w:r>
          </w:p>
        </w:tc>
        <w:tc>
          <w:tcPr>
            <w:tcW w:w="2077" w:type="dxa"/>
          </w:tcPr>
          <w:p w14:paraId="61FF6572" w14:textId="0DC2EE5F" w:rsidR="000961B1" w:rsidRDefault="000961B1" w:rsidP="00D66C3A">
            <w:pPr>
              <w:cnfStyle w:val="100000000000" w:firstRow="1" w:lastRow="0" w:firstColumn="0" w:lastColumn="0" w:oddVBand="0" w:evenVBand="0" w:oddHBand="0" w:evenHBand="0" w:firstRowFirstColumn="0" w:firstRowLastColumn="0" w:lastRowFirstColumn="0" w:lastRowLastColumn="0"/>
            </w:pPr>
            <w:r>
              <w:t>Process</w:t>
            </w:r>
          </w:p>
        </w:tc>
      </w:tr>
      <w:tr w:rsidR="000961B1" w14:paraId="0776C30F" w14:textId="77777777" w:rsidTr="00EC4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328D7310" w14:textId="53F5E921" w:rsidR="000961B1" w:rsidRPr="000961B1" w:rsidRDefault="000961B1" w:rsidP="00D66C3A">
            <w:pPr>
              <w:rPr>
                <w:b w:val="0"/>
                <w:bCs w:val="0"/>
              </w:rPr>
            </w:pPr>
            <w:r w:rsidRPr="000961B1">
              <w:rPr>
                <w:b w:val="0"/>
                <w:bCs w:val="0"/>
              </w:rPr>
              <w:t>Greenfield sourcing proposals and outcomes</w:t>
            </w:r>
          </w:p>
        </w:tc>
        <w:tc>
          <w:tcPr>
            <w:tcW w:w="2077" w:type="dxa"/>
            <w:shd w:val="clear" w:color="auto" w:fill="auto"/>
          </w:tcPr>
          <w:p w14:paraId="77840BE5" w14:textId="7501771C" w:rsidR="000961B1" w:rsidRPr="000961B1" w:rsidRDefault="000961B1" w:rsidP="00D66C3A">
            <w:pPr>
              <w:cnfStyle w:val="000000100000" w:firstRow="0" w:lastRow="0" w:firstColumn="0" w:lastColumn="0" w:oddVBand="0" w:evenVBand="0" w:oddHBand="1" w:evenHBand="0" w:firstRowFirstColumn="0" w:firstRowLastColumn="0" w:lastRowFirstColumn="0" w:lastRowLastColumn="0"/>
            </w:pPr>
            <w:r>
              <w:t>Any</w:t>
            </w:r>
          </w:p>
        </w:tc>
        <w:tc>
          <w:tcPr>
            <w:tcW w:w="2077" w:type="dxa"/>
            <w:shd w:val="clear" w:color="auto" w:fill="auto"/>
          </w:tcPr>
          <w:p w14:paraId="1FC93D4A" w14:textId="38002A20" w:rsidR="000961B1" w:rsidRPr="000961B1" w:rsidRDefault="000961B1" w:rsidP="00D66C3A">
            <w:pPr>
              <w:cnfStyle w:val="000000100000" w:firstRow="0" w:lastRow="0" w:firstColumn="0" w:lastColumn="0" w:oddVBand="0" w:evenVBand="0" w:oddHBand="1" w:evenHBand="0" w:firstRowFirstColumn="0" w:firstRowLastColumn="0" w:lastRowFirstColumn="0" w:lastRowLastColumn="0"/>
            </w:pPr>
            <w:r>
              <w:t>Approve</w:t>
            </w:r>
          </w:p>
        </w:tc>
        <w:tc>
          <w:tcPr>
            <w:tcW w:w="2077" w:type="dxa"/>
            <w:shd w:val="clear" w:color="auto" w:fill="auto"/>
          </w:tcPr>
          <w:p w14:paraId="06410558" w14:textId="730A3811" w:rsidR="000961B1" w:rsidRPr="00B02243" w:rsidRDefault="00B02243" w:rsidP="00D66C3A">
            <w:pPr>
              <w:cnfStyle w:val="000000100000" w:firstRow="0" w:lastRow="0" w:firstColumn="0" w:lastColumn="0" w:oddVBand="0" w:evenVBand="0" w:oddHBand="1" w:evenHBand="0" w:firstRowFirstColumn="0" w:firstRowLastColumn="0" w:lastRowFirstColumn="0" w:lastRowLastColumn="0"/>
            </w:pPr>
            <w:r w:rsidRPr="00B02243">
              <w:t>Health Service Board</w:t>
            </w:r>
          </w:p>
        </w:tc>
      </w:tr>
      <w:tr w:rsidR="000961B1" w14:paraId="71380D27" w14:textId="77777777" w:rsidTr="00EC45E8">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3A8F5650" w14:textId="77777777" w:rsidR="000961B1" w:rsidRPr="000961B1" w:rsidRDefault="000961B1" w:rsidP="00D66C3A">
            <w:pPr>
              <w:rPr>
                <w:b w:val="0"/>
                <w:bCs w:val="0"/>
              </w:rPr>
            </w:pPr>
          </w:p>
        </w:tc>
        <w:tc>
          <w:tcPr>
            <w:tcW w:w="2077" w:type="dxa"/>
            <w:shd w:val="clear" w:color="auto" w:fill="auto"/>
          </w:tcPr>
          <w:p w14:paraId="27EF04DF" w14:textId="77777777" w:rsidR="000961B1" w:rsidRPr="000961B1" w:rsidRDefault="000961B1" w:rsidP="00D66C3A">
            <w:pPr>
              <w:cnfStyle w:val="000000000000" w:firstRow="0" w:lastRow="0" w:firstColumn="0" w:lastColumn="0" w:oddVBand="0" w:evenVBand="0" w:oddHBand="0" w:evenHBand="0" w:firstRowFirstColumn="0" w:firstRowLastColumn="0" w:lastRowFirstColumn="0" w:lastRowLastColumn="0"/>
            </w:pPr>
          </w:p>
        </w:tc>
        <w:tc>
          <w:tcPr>
            <w:tcW w:w="2077" w:type="dxa"/>
            <w:shd w:val="clear" w:color="auto" w:fill="auto"/>
          </w:tcPr>
          <w:p w14:paraId="179AA645" w14:textId="7366BD6A" w:rsidR="000961B1" w:rsidRPr="000961B1" w:rsidRDefault="000961B1" w:rsidP="00D66C3A">
            <w:pPr>
              <w:cnfStyle w:val="000000000000" w:firstRow="0" w:lastRow="0" w:firstColumn="0" w:lastColumn="0" w:oddVBand="0" w:evenVBand="0" w:oddHBand="0" w:evenHBand="0" w:firstRowFirstColumn="0" w:firstRowLastColumn="0" w:lastRowFirstColumn="0" w:lastRowLastColumn="0"/>
            </w:pPr>
            <w:r>
              <w:t>Recommend</w:t>
            </w:r>
          </w:p>
        </w:tc>
        <w:tc>
          <w:tcPr>
            <w:tcW w:w="2077" w:type="dxa"/>
            <w:shd w:val="clear" w:color="auto" w:fill="auto"/>
          </w:tcPr>
          <w:p w14:paraId="22E974F1" w14:textId="6B52A976" w:rsidR="000961B1" w:rsidRPr="00B02243" w:rsidRDefault="000961B1" w:rsidP="00D66C3A">
            <w:pPr>
              <w:cnfStyle w:val="000000000000" w:firstRow="0" w:lastRow="0" w:firstColumn="0" w:lastColumn="0" w:oddVBand="0" w:evenVBand="0" w:oddHBand="0" w:evenHBand="0" w:firstRowFirstColumn="0" w:firstRowLastColumn="0" w:lastRowFirstColumn="0" w:lastRowLastColumn="0"/>
            </w:pPr>
            <w:r w:rsidRPr="00B02243">
              <w:t>Procurement Committee</w:t>
            </w:r>
          </w:p>
        </w:tc>
      </w:tr>
      <w:tr w:rsidR="000961B1" w14:paraId="25F15241" w14:textId="77777777" w:rsidTr="00EC4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287D185C" w14:textId="6A458469" w:rsidR="000961B1" w:rsidRPr="000961B1" w:rsidRDefault="000961B1" w:rsidP="00D66C3A">
            <w:pPr>
              <w:rPr>
                <w:b w:val="0"/>
                <w:bCs w:val="0"/>
              </w:rPr>
            </w:pPr>
            <w:r w:rsidRPr="000961B1">
              <w:rPr>
                <w:rFonts w:cstheme="minorHAnsi"/>
                <w:b w:val="0"/>
                <w:bCs w:val="0"/>
              </w:rPr>
              <w:t>Re-sourcing proposals and outcomes which achieve the Statement of Priorities target</w:t>
            </w:r>
          </w:p>
        </w:tc>
        <w:tc>
          <w:tcPr>
            <w:tcW w:w="2077" w:type="dxa"/>
            <w:shd w:val="clear" w:color="auto" w:fill="auto"/>
          </w:tcPr>
          <w:p w14:paraId="621C57AA" w14:textId="396A9FE3" w:rsidR="000961B1" w:rsidRPr="000961B1" w:rsidRDefault="000961B1" w:rsidP="00D66C3A">
            <w:pPr>
              <w:cnfStyle w:val="000000100000" w:firstRow="0" w:lastRow="0" w:firstColumn="0" w:lastColumn="0" w:oddVBand="0" w:evenVBand="0" w:oddHBand="1" w:evenHBand="0" w:firstRowFirstColumn="0" w:firstRowLastColumn="0" w:lastRowFirstColumn="0" w:lastRowLastColumn="0"/>
            </w:pPr>
            <w:r>
              <w:t>Any</w:t>
            </w:r>
          </w:p>
        </w:tc>
        <w:tc>
          <w:tcPr>
            <w:tcW w:w="2077" w:type="dxa"/>
            <w:shd w:val="clear" w:color="auto" w:fill="auto"/>
          </w:tcPr>
          <w:p w14:paraId="745BF137" w14:textId="6647A2FE" w:rsidR="000961B1" w:rsidRPr="000961B1" w:rsidRDefault="000961B1" w:rsidP="00D66C3A">
            <w:pPr>
              <w:cnfStyle w:val="000000100000" w:firstRow="0" w:lastRow="0" w:firstColumn="0" w:lastColumn="0" w:oddVBand="0" w:evenVBand="0" w:oddHBand="1" w:evenHBand="0" w:firstRowFirstColumn="0" w:firstRowLastColumn="0" w:lastRowFirstColumn="0" w:lastRowLastColumn="0"/>
            </w:pPr>
            <w:r>
              <w:t>Approve</w:t>
            </w:r>
          </w:p>
        </w:tc>
        <w:tc>
          <w:tcPr>
            <w:tcW w:w="2077" w:type="dxa"/>
            <w:shd w:val="clear" w:color="auto" w:fill="auto"/>
          </w:tcPr>
          <w:p w14:paraId="0641D0BB" w14:textId="5E3A8036" w:rsidR="000961B1" w:rsidRPr="00B02243" w:rsidRDefault="000961B1" w:rsidP="00D66C3A">
            <w:pPr>
              <w:cnfStyle w:val="000000100000" w:firstRow="0" w:lastRow="0" w:firstColumn="0" w:lastColumn="0" w:oddVBand="0" w:evenVBand="0" w:oddHBand="1" w:evenHBand="0" w:firstRowFirstColumn="0" w:firstRowLastColumn="0" w:lastRowFirstColumn="0" w:lastRowLastColumn="0"/>
            </w:pPr>
            <w:r w:rsidRPr="00B02243">
              <w:t>Procurement Committee</w:t>
            </w:r>
          </w:p>
        </w:tc>
      </w:tr>
      <w:tr w:rsidR="000961B1" w14:paraId="70FFDAAE" w14:textId="77777777" w:rsidTr="00EC45E8">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171E84CA" w14:textId="77777777" w:rsidR="000961B1" w:rsidRPr="000961B1" w:rsidRDefault="000961B1" w:rsidP="00D66C3A">
            <w:pPr>
              <w:rPr>
                <w:rFonts w:cstheme="minorHAnsi"/>
              </w:rPr>
            </w:pPr>
          </w:p>
        </w:tc>
        <w:tc>
          <w:tcPr>
            <w:tcW w:w="2077" w:type="dxa"/>
            <w:shd w:val="clear" w:color="auto" w:fill="auto"/>
          </w:tcPr>
          <w:p w14:paraId="08D8EC6A" w14:textId="77777777" w:rsidR="000961B1" w:rsidRPr="000961B1" w:rsidRDefault="000961B1" w:rsidP="00D66C3A">
            <w:pPr>
              <w:cnfStyle w:val="000000000000" w:firstRow="0" w:lastRow="0" w:firstColumn="0" w:lastColumn="0" w:oddVBand="0" w:evenVBand="0" w:oddHBand="0" w:evenHBand="0" w:firstRowFirstColumn="0" w:firstRowLastColumn="0" w:lastRowFirstColumn="0" w:lastRowLastColumn="0"/>
            </w:pPr>
          </w:p>
        </w:tc>
        <w:tc>
          <w:tcPr>
            <w:tcW w:w="2077" w:type="dxa"/>
            <w:shd w:val="clear" w:color="auto" w:fill="auto"/>
          </w:tcPr>
          <w:p w14:paraId="04F24660" w14:textId="2D739B20" w:rsidR="000961B1" w:rsidRPr="000961B1" w:rsidRDefault="000961B1" w:rsidP="00D66C3A">
            <w:pPr>
              <w:cnfStyle w:val="000000000000" w:firstRow="0" w:lastRow="0" w:firstColumn="0" w:lastColumn="0" w:oddVBand="0" w:evenVBand="0" w:oddHBand="0" w:evenHBand="0" w:firstRowFirstColumn="0" w:firstRowLastColumn="0" w:lastRowFirstColumn="0" w:lastRowLastColumn="0"/>
            </w:pPr>
            <w:r>
              <w:t>Recommend</w:t>
            </w:r>
          </w:p>
        </w:tc>
        <w:tc>
          <w:tcPr>
            <w:tcW w:w="2077" w:type="dxa"/>
            <w:shd w:val="clear" w:color="auto" w:fill="auto"/>
          </w:tcPr>
          <w:p w14:paraId="5D827643" w14:textId="13497B45" w:rsidR="000961B1" w:rsidRPr="00B02243" w:rsidRDefault="000961B1" w:rsidP="00D66C3A">
            <w:pPr>
              <w:cnfStyle w:val="000000000000" w:firstRow="0" w:lastRow="0" w:firstColumn="0" w:lastColumn="0" w:oddVBand="0" w:evenVBand="0" w:oddHBand="0" w:evenHBand="0" w:firstRowFirstColumn="0" w:firstRowLastColumn="0" w:lastRowFirstColumn="0" w:lastRowLastColumn="0"/>
            </w:pPr>
            <w:r w:rsidRPr="00B02243">
              <w:t>Chief Executive</w:t>
            </w:r>
            <w:r w:rsidR="00B02243" w:rsidRPr="00B02243">
              <w:t xml:space="preserve"> / Accountable Officer</w:t>
            </w:r>
            <w:r w:rsidRPr="00B02243">
              <w:t xml:space="preserve"> </w:t>
            </w:r>
          </w:p>
        </w:tc>
      </w:tr>
      <w:tr w:rsidR="000961B1" w14:paraId="7A7997CC" w14:textId="77777777" w:rsidTr="00736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tcPr>
          <w:p w14:paraId="6CFB29A5" w14:textId="2B9155B1" w:rsidR="000961B1" w:rsidRPr="000961B1" w:rsidRDefault="000961B1" w:rsidP="00D66C3A">
            <w:r w:rsidRPr="000961B1">
              <w:t>Continue for all relevant categories within your health service</w:t>
            </w:r>
          </w:p>
        </w:tc>
      </w:tr>
    </w:tbl>
    <w:p w14:paraId="613332A7" w14:textId="77777777" w:rsidR="000961B1" w:rsidRDefault="000961B1" w:rsidP="002E68CE">
      <w:pPr>
        <w:pStyle w:val="Heading2"/>
      </w:pPr>
      <w:bookmarkStart w:id="18" w:name="_Toc118361016"/>
      <w:r>
        <w:t>Market approach and contract management</w:t>
      </w:r>
      <w:bookmarkEnd w:id="18"/>
    </w:p>
    <w:p w14:paraId="042B0F28" w14:textId="033DC93B" w:rsidR="000961B1" w:rsidRDefault="000961B1" w:rsidP="000961B1">
      <w:r>
        <w:t>Enter details of how you will approach market and contract management. At a minimum you must clearly state how you will meet the requirements as listed in the policy especially in HSV Purchasing Policy 3. Market Approach and HSV Purchasing Policy 4. Contract Management and Asset Disposal.</w:t>
      </w:r>
    </w:p>
    <w:p w14:paraId="0811D1FD" w14:textId="5E6B0385" w:rsidR="000961B1" w:rsidRDefault="000961B1" w:rsidP="000961B1">
      <w:r>
        <w:t xml:space="preserve">The category analysis and complexity assessment provides </w:t>
      </w:r>
      <w:r w:rsidR="00D3654F">
        <w:t>[HEALTH SERVICE]</w:t>
      </w:r>
      <w:r w:rsidR="007353E2">
        <w:t xml:space="preserve"> </w:t>
      </w:r>
      <w:r>
        <w:t>with an in depth understanding of the market and the various factors that influence a procurement activity. Once a complexity assessment is completed, the options on how to approach the market can be narrowed. Further analysis will assist in choosing the optimal approach to market and how best to engage with the market. It is important to note that the level of probity oversight should match the sourcing strategy undertaken for any procurement activity, as well as the level of probity risk. See the H</w:t>
      </w:r>
      <w:r w:rsidR="00524F64">
        <w:t>S</w:t>
      </w:r>
      <w:r>
        <w:t>V Probity Guidelines for further information. Table 1 (below) provides a list of suggested approaches to market for each complexity quadrant and the level of probity required.</w:t>
      </w:r>
      <w:r>
        <w:br/>
      </w:r>
      <w:r>
        <w:br/>
      </w:r>
    </w:p>
    <w:tbl>
      <w:tblPr>
        <w:tblStyle w:val="ListTable3-Accent1"/>
        <w:tblW w:w="0" w:type="auto"/>
        <w:tblLayout w:type="fixed"/>
        <w:tblLook w:val="04A0" w:firstRow="1" w:lastRow="0" w:firstColumn="1" w:lastColumn="0" w:noHBand="0" w:noVBand="1"/>
      </w:tblPr>
      <w:tblGrid>
        <w:gridCol w:w="3225"/>
        <w:gridCol w:w="3007"/>
        <w:gridCol w:w="679"/>
        <w:gridCol w:w="679"/>
        <w:gridCol w:w="679"/>
        <w:gridCol w:w="679"/>
        <w:gridCol w:w="680"/>
      </w:tblGrid>
      <w:tr w:rsidR="000961B1" w14:paraId="64C08C2E" w14:textId="77777777" w:rsidTr="000961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25" w:type="dxa"/>
          </w:tcPr>
          <w:p w14:paraId="3231EDC3" w14:textId="51D63703" w:rsidR="000961B1" w:rsidRDefault="000961B1" w:rsidP="000961B1">
            <w:r>
              <w:t>Complexity Quadrant</w:t>
            </w:r>
          </w:p>
        </w:tc>
        <w:tc>
          <w:tcPr>
            <w:tcW w:w="3007" w:type="dxa"/>
          </w:tcPr>
          <w:p w14:paraId="407B2BAE" w14:textId="42B08563" w:rsidR="000961B1" w:rsidRDefault="000961B1" w:rsidP="000961B1">
            <w:pPr>
              <w:cnfStyle w:val="100000000000" w:firstRow="1" w:lastRow="0" w:firstColumn="0" w:lastColumn="0" w:oddVBand="0" w:evenVBand="0" w:oddHBand="0" w:evenHBand="0" w:firstRowFirstColumn="0" w:firstRowLastColumn="0" w:lastRowFirstColumn="0" w:lastRowLastColumn="0"/>
            </w:pPr>
            <w:r>
              <w:t>Level of Probity Oversight</w:t>
            </w:r>
          </w:p>
        </w:tc>
        <w:tc>
          <w:tcPr>
            <w:tcW w:w="679" w:type="dxa"/>
          </w:tcPr>
          <w:p w14:paraId="504783E2" w14:textId="02792759" w:rsidR="000961B1" w:rsidRDefault="000961B1" w:rsidP="000961B1">
            <w:pPr>
              <w:cnfStyle w:val="100000000000" w:firstRow="1" w:lastRow="0" w:firstColumn="0" w:lastColumn="0" w:oddVBand="0" w:evenVBand="0" w:oddHBand="0" w:evenHBand="0" w:firstRowFirstColumn="0" w:firstRowLastColumn="0" w:lastRowFirstColumn="0" w:lastRowLastColumn="0"/>
            </w:pPr>
            <w:r>
              <w:t>EOI*</w:t>
            </w:r>
          </w:p>
        </w:tc>
        <w:tc>
          <w:tcPr>
            <w:tcW w:w="679" w:type="dxa"/>
          </w:tcPr>
          <w:p w14:paraId="629B4E7D" w14:textId="22BCAD91" w:rsidR="000961B1" w:rsidRDefault="000961B1" w:rsidP="000961B1">
            <w:pPr>
              <w:cnfStyle w:val="100000000000" w:firstRow="1" w:lastRow="0" w:firstColumn="0" w:lastColumn="0" w:oddVBand="0" w:evenVBand="0" w:oddHBand="0" w:evenHBand="0" w:firstRowFirstColumn="0" w:firstRowLastColumn="0" w:lastRowFirstColumn="0" w:lastRowLastColumn="0"/>
            </w:pPr>
            <w:r>
              <w:t>FRI</w:t>
            </w:r>
          </w:p>
        </w:tc>
        <w:tc>
          <w:tcPr>
            <w:tcW w:w="679" w:type="dxa"/>
          </w:tcPr>
          <w:p w14:paraId="7B1F05FF" w14:textId="0AD481C0" w:rsidR="000961B1" w:rsidRDefault="000961B1" w:rsidP="000961B1">
            <w:pPr>
              <w:cnfStyle w:val="100000000000" w:firstRow="1" w:lastRow="0" w:firstColumn="0" w:lastColumn="0" w:oddVBand="0" w:evenVBand="0" w:oddHBand="0" w:evenHBand="0" w:firstRowFirstColumn="0" w:firstRowLastColumn="0" w:lastRowFirstColumn="0" w:lastRowLastColumn="0"/>
            </w:pPr>
            <w:r>
              <w:t>RFQ</w:t>
            </w:r>
          </w:p>
        </w:tc>
        <w:tc>
          <w:tcPr>
            <w:tcW w:w="679" w:type="dxa"/>
          </w:tcPr>
          <w:p w14:paraId="7035F9C0" w14:textId="0255C228" w:rsidR="000961B1" w:rsidRDefault="000961B1" w:rsidP="000961B1">
            <w:pPr>
              <w:cnfStyle w:val="100000000000" w:firstRow="1" w:lastRow="0" w:firstColumn="0" w:lastColumn="0" w:oddVBand="0" w:evenVBand="0" w:oddHBand="0" w:evenHBand="0" w:firstRowFirstColumn="0" w:firstRowLastColumn="0" w:lastRowFirstColumn="0" w:lastRowLastColumn="0"/>
            </w:pPr>
            <w:r>
              <w:t>RFT</w:t>
            </w:r>
          </w:p>
        </w:tc>
        <w:tc>
          <w:tcPr>
            <w:tcW w:w="680" w:type="dxa"/>
          </w:tcPr>
          <w:p w14:paraId="61BB2D2A" w14:textId="1F97BF31" w:rsidR="000961B1" w:rsidRDefault="000961B1" w:rsidP="000961B1">
            <w:pPr>
              <w:cnfStyle w:val="100000000000" w:firstRow="1" w:lastRow="0" w:firstColumn="0" w:lastColumn="0" w:oddVBand="0" w:evenVBand="0" w:oddHBand="0" w:evenHBand="0" w:firstRowFirstColumn="0" w:firstRowLastColumn="0" w:lastRowFirstColumn="0" w:lastRowLastColumn="0"/>
            </w:pPr>
            <w:r>
              <w:t>RFP</w:t>
            </w:r>
          </w:p>
        </w:tc>
      </w:tr>
      <w:tr w:rsidR="000961B1" w14:paraId="7768EC23" w14:textId="77777777" w:rsidTr="00EC4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5" w:type="dxa"/>
            <w:shd w:val="clear" w:color="auto" w:fill="auto"/>
          </w:tcPr>
          <w:p w14:paraId="49CEBE71" w14:textId="5C928F04" w:rsidR="000961B1" w:rsidRPr="000961B1" w:rsidRDefault="000961B1" w:rsidP="000961B1">
            <w:pPr>
              <w:rPr>
                <w:b w:val="0"/>
                <w:bCs w:val="0"/>
              </w:rPr>
            </w:pPr>
            <w:r w:rsidRPr="000961B1">
              <w:rPr>
                <w:b w:val="0"/>
                <w:bCs w:val="0"/>
              </w:rPr>
              <w:t>Transactional</w:t>
            </w:r>
          </w:p>
        </w:tc>
        <w:tc>
          <w:tcPr>
            <w:tcW w:w="3007" w:type="dxa"/>
            <w:shd w:val="clear" w:color="auto" w:fill="auto"/>
          </w:tcPr>
          <w:p w14:paraId="1B6CC6F3" w14:textId="459247AB" w:rsidR="000961B1" w:rsidRPr="000961B1" w:rsidRDefault="000961B1" w:rsidP="000961B1">
            <w:pPr>
              <w:cnfStyle w:val="000000100000" w:firstRow="0" w:lastRow="0" w:firstColumn="0" w:lastColumn="0" w:oddVBand="0" w:evenVBand="0" w:oddHBand="1" w:evenHBand="0" w:firstRowFirstColumn="0" w:firstRowLastColumn="0" w:lastRowFirstColumn="0" w:lastRowLastColumn="0"/>
            </w:pPr>
            <w:r>
              <w:t>Auditor may be required in limited cases</w:t>
            </w:r>
          </w:p>
        </w:tc>
        <w:tc>
          <w:tcPr>
            <w:tcW w:w="679" w:type="dxa"/>
            <w:shd w:val="clear" w:color="auto" w:fill="auto"/>
          </w:tcPr>
          <w:p w14:paraId="37192036" w14:textId="77777777" w:rsidR="000961B1" w:rsidRPr="000961B1" w:rsidRDefault="000961B1" w:rsidP="000961B1">
            <w:pPr>
              <w:cnfStyle w:val="000000100000" w:firstRow="0" w:lastRow="0" w:firstColumn="0" w:lastColumn="0" w:oddVBand="0" w:evenVBand="0" w:oddHBand="1" w:evenHBand="0" w:firstRowFirstColumn="0" w:firstRowLastColumn="0" w:lastRowFirstColumn="0" w:lastRowLastColumn="0"/>
            </w:pPr>
          </w:p>
        </w:tc>
        <w:tc>
          <w:tcPr>
            <w:tcW w:w="679" w:type="dxa"/>
            <w:shd w:val="clear" w:color="auto" w:fill="auto"/>
          </w:tcPr>
          <w:p w14:paraId="59F5797A" w14:textId="77777777" w:rsidR="000961B1" w:rsidRPr="000961B1" w:rsidRDefault="000961B1" w:rsidP="000961B1">
            <w:pPr>
              <w:cnfStyle w:val="000000100000" w:firstRow="0" w:lastRow="0" w:firstColumn="0" w:lastColumn="0" w:oddVBand="0" w:evenVBand="0" w:oddHBand="1" w:evenHBand="0" w:firstRowFirstColumn="0" w:firstRowLastColumn="0" w:lastRowFirstColumn="0" w:lastRowLastColumn="0"/>
            </w:pPr>
          </w:p>
        </w:tc>
        <w:tc>
          <w:tcPr>
            <w:tcW w:w="679" w:type="dxa"/>
            <w:shd w:val="clear" w:color="auto" w:fill="auto"/>
          </w:tcPr>
          <w:p w14:paraId="39423090" w14:textId="245E1039" w:rsidR="000961B1" w:rsidRPr="000961B1" w:rsidRDefault="000961B1" w:rsidP="000961B1">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7A128EF" wp14:editId="0CAC2495">
                  <wp:extent cx="294005" cy="294005"/>
                  <wp:effectExtent l="0" t="0" r="0" b="0"/>
                  <wp:docPr id="28" name="Graphic 2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Checkmark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94005" cy="294005"/>
                          </a:xfrm>
                          <a:prstGeom prst="rect">
                            <a:avLst/>
                          </a:prstGeom>
                        </pic:spPr>
                      </pic:pic>
                    </a:graphicData>
                  </a:graphic>
                </wp:inline>
              </w:drawing>
            </w:r>
          </w:p>
        </w:tc>
        <w:tc>
          <w:tcPr>
            <w:tcW w:w="679" w:type="dxa"/>
            <w:shd w:val="clear" w:color="auto" w:fill="auto"/>
          </w:tcPr>
          <w:p w14:paraId="3B4DC5BA" w14:textId="77777777" w:rsidR="000961B1" w:rsidRPr="000961B1" w:rsidRDefault="000961B1" w:rsidP="000961B1">
            <w:pPr>
              <w:cnfStyle w:val="000000100000" w:firstRow="0" w:lastRow="0" w:firstColumn="0" w:lastColumn="0" w:oddVBand="0" w:evenVBand="0" w:oddHBand="1" w:evenHBand="0" w:firstRowFirstColumn="0" w:firstRowLastColumn="0" w:lastRowFirstColumn="0" w:lastRowLastColumn="0"/>
            </w:pPr>
          </w:p>
        </w:tc>
        <w:tc>
          <w:tcPr>
            <w:tcW w:w="680" w:type="dxa"/>
            <w:shd w:val="clear" w:color="auto" w:fill="auto"/>
          </w:tcPr>
          <w:p w14:paraId="31A73A00" w14:textId="77777777" w:rsidR="000961B1" w:rsidRPr="000961B1" w:rsidRDefault="000961B1" w:rsidP="000961B1">
            <w:pPr>
              <w:cnfStyle w:val="000000100000" w:firstRow="0" w:lastRow="0" w:firstColumn="0" w:lastColumn="0" w:oddVBand="0" w:evenVBand="0" w:oddHBand="1" w:evenHBand="0" w:firstRowFirstColumn="0" w:firstRowLastColumn="0" w:lastRowFirstColumn="0" w:lastRowLastColumn="0"/>
            </w:pPr>
          </w:p>
        </w:tc>
      </w:tr>
      <w:tr w:rsidR="000961B1" w14:paraId="79A25BE1" w14:textId="77777777" w:rsidTr="000961B1">
        <w:tc>
          <w:tcPr>
            <w:cnfStyle w:val="001000000000" w:firstRow="0" w:lastRow="0" w:firstColumn="1" w:lastColumn="0" w:oddVBand="0" w:evenVBand="0" w:oddHBand="0" w:evenHBand="0" w:firstRowFirstColumn="0" w:firstRowLastColumn="0" w:lastRowFirstColumn="0" w:lastRowLastColumn="0"/>
            <w:tcW w:w="3225" w:type="dxa"/>
          </w:tcPr>
          <w:p w14:paraId="0F37E843" w14:textId="601795CF" w:rsidR="000961B1" w:rsidRPr="000961B1" w:rsidRDefault="000961B1" w:rsidP="000961B1">
            <w:pPr>
              <w:rPr>
                <w:b w:val="0"/>
                <w:bCs w:val="0"/>
              </w:rPr>
            </w:pPr>
            <w:r>
              <w:rPr>
                <w:b w:val="0"/>
                <w:bCs w:val="0"/>
              </w:rPr>
              <w:t>Leveraged</w:t>
            </w:r>
          </w:p>
        </w:tc>
        <w:tc>
          <w:tcPr>
            <w:tcW w:w="3007" w:type="dxa"/>
          </w:tcPr>
          <w:p w14:paraId="6ED61B64" w14:textId="270F3E70" w:rsidR="000961B1" w:rsidRPr="000961B1" w:rsidRDefault="000961B1" w:rsidP="000961B1">
            <w:pPr>
              <w:cnfStyle w:val="000000000000" w:firstRow="0" w:lastRow="0" w:firstColumn="0" w:lastColumn="0" w:oddVBand="0" w:evenVBand="0" w:oddHBand="0" w:evenHBand="0" w:firstRowFirstColumn="0" w:firstRowLastColumn="0" w:lastRowFirstColumn="0" w:lastRowLastColumn="0"/>
            </w:pPr>
            <w:r>
              <w:t>Auditor application in some instances</w:t>
            </w:r>
          </w:p>
        </w:tc>
        <w:tc>
          <w:tcPr>
            <w:tcW w:w="679" w:type="dxa"/>
          </w:tcPr>
          <w:p w14:paraId="26E5CF5B" w14:textId="0F968142" w:rsidR="000961B1" w:rsidRPr="000961B1" w:rsidRDefault="000961B1" w:rsidP="000961B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BE979ED" wp14:editId="211600AC">
                  <wp:extent cx="294005" cy="294005"/>
                  <wp:effectExtent l="0" t="0" r="0" b="0"/>
                  <wp:docPr id="19" name="Graphic 1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Checkmark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94005" cy="294005"/>
                          </a:xfrm>
                          <a:prstGeom prst="rect">
                            <a:avLst/>
                          </a:prstGeom>
                        </pic:spPr>
                      </pic:pic>
                    </a:graphicData>
                  </a:graphic>
                </wp:inline>
              </w:drawing>
            </w:r>
          </w:p>
        </w:tc>
        <w:tc>
          <w:tcPr>
            <w:tcW w:w="679" w:type="dxa"/>
          </w:tcPr>
          <w:p w14:paraId="59508BA2" w14:textId="77777777" w:rsidR="000961B1" w:rsidRPr="000961B1" w:rsidRDefault="000961B1" w:rsidP="000961B1">
            <w:pPr>
              <w:cnfStyle w:val="000000000000" w:firstRow="0" w:lastRow="0" w:firstColumn="0" w:lastColumn="0" w:oddVBand="0" w:evenVBand="0" w:oddHBand="0" w:evenHBand="0" w:firstRowFirstColumn="0" w:firstRowLastColumn="0" w:lastRowFirstColumn="0" w:lastRowLastColumn="0"/>
            </w:pPr>
          </w:p>
        </w:tc>
        <w:tc>
          <w:tcPr>
            <w:tcW w:w="679" w:type="dxa"/>
          </w:tcPr>
          <w:p w14:paraId="02099AD3" w14:textId="77777777" w:rsidR="000961B1" w:rsidRPr="000961B1" w:rsidRDefault="000961B1" w:rsidP="000961B1">
            <w:pPr>
              <w:cnfStyle w:val="000000000000" w:firstRow="0" w:lastRow="0" w:firstColumn="0" w:lastColumn="0" w:oddVBand="0" w:evenVBand="0" w:oddHBand="0" w:evenHBand="0" w:firstRowFirstColumn="0" w:firstRowLastColumn="0" w:lastRowFirstColumn="0" w:lastRowLastColumn="0"/>
            </w:pPr>
          </w:p>
        </w:tc>
        <w:tc>
          <w:tcPr>
            <w:tcW w:w="679" w:type="dxa"/>
          </w:tcPr>
          <w:p w14:paraId="45854361" w14:textId="6B3222CC" w:rsidR="000961B1" w:rsidRPr="000961B1" w:rsidRDefault="000961B1" w:rsidP="000961B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D6DE81D" wp14:editId="7C6E920C">
                  <wp:extent cx="294005" cy="294005"/>
                  <wp:effectExtent l="0" t="0" r="0" b="0"/>
                  <wp:docPr id="30" name="Graphic 3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Checkmark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94005" cy="294005"/>
                          </a:xfrm>
                          <a:prstGeom prst="rect">
                            <a:avLst/>
                          </a:prstGeom>
                        </pic:spPr>
                      </pic:pic>
                    </a:graphicData>
                  </a:graphic>
                </wp:inline>
              </w:drawing>
            </w:r>
          </w:p>
        </w:tc>
        <w:tc>
          <w:tcPr>
            <w:tcW w:w="680" w:type="dxa"/>
          </w:tcPr>
          <w:p w14:paraId="2476B8F5" w14:textId="77777777" w:rsidR="000961B1" w:rsidRPr="000961B1" w:rsidRDefault="000961B1" w:rsidP="000961B1">
            <w:pPr>
              <w:cnfStyle w:val="000000000000" w:firstRow="0" w:lastRow="0" w:firstColumn="0" w:lastColumn="0" w:oddVBand="0" w:evenVBand="0" w:oddHBand="0" w:evenHBand="0" w:firstRowFirstColumn="0" w:firstRowLastColumn="0" w:lastRowFirstColumn="0" w:lastRowLastColumn="0"/>
            </w:pPr>
          </w:p>
        </w:tc>
      </w:tr>
      <w:tr w:rsidR="000961B1" w14:paraId="16C7F56E" w14:textId="77777777" w:rsidTr="00096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5" w:type="dxa"/>
          </w:tcPr>
          <w:p w14:paraId="64ABAE83" w14:textId="018A99A6" w:rsidR="000961B1" w:rsidRPr="000961B1" w:rsidRDefault="000961B1" w:rsidP="000961B1">
            <w:pPr>
              <w:rPr>
                <w:b w:val="0"/>
                <w:bCs w:val="0"/>
              </w:rPr>
            </w:pPr>
            <w:r>
              <w:rPr>
                <w:b w:val="0"/>
                <w:bCs w:val="0"/>
              </w:rPr>
              <w:t>Focused</w:t>
            </w:r>
          </w:p>
        </w:tc>
        <w:tc>
          <w:tcPr>
            <w:tcW w:w="3007" w:type="dxa"/>
          </w:tcPr>
          <w:p w14:paraId="2952C776" w14:textId="08B3CB9F" w:rsidR="000961B1" w:rsidRPr="000961B1" w:rsidRDefault="000961B1" w:rsidP="000961B1">
            <w:pPr>
              <w:cnfStyle w:val="000000100000" w:firstRow="0" w:lastRow="0" w:firstColumn="0" w:lastColumn="0" w:oddVBand="0" w:evenVBand="0" w:oddHBand="1" w:evenHBand="0" w:firstRowFirstColumn="0" w:firstRowLastColumn="0" w:lastRowFirstColumn="0" w:lastRowLastColumn="0"/>
            </w:pPr>
            <w:r>
              <w:t>Auditor in all instances, and Advisor in some instances</w:t>
            </w:r>
          </w:p>
        </w:tc>
        <w:tc>
          <w:tcPr>
            <w:tcW w:w="679" w:type="dxa"/>
          </w:tcPr>
          <w:p w14:paraId="67BAB49C" w14:textId="77777777" w:rsidR="000961B1" w:rsidRPr="000961B1" w:rsidRDefault="000961B1" w:rsidP="000961B1">
            <w:pPr>
              <w:cnfStyle w:val="000000100000" w:firstRow="0" w:lastRow="0" w:firstColumn="0" w:lastColumn="0" w:oddVBand="0" w:evenVBand="0" w:oddHBand="1" w:evenHBand="0" w:firstRowFirstColumn="0" w:firstRowLastColumn="0" w:lastRowFirstColumn="0" w:lastRowLastColumn="0"/>
            </w:pPr>
          </w:p>
        </w:tc>
        <w:tc>
          <w:tcPr>
            <w:tcW w:w="679" w:type="dxa"/>
          </w:tcPr>
          <w:p w14:paraId="00AFAE1A" w14:textId="77777777" w:rsidR="000961B1" w:rsidRPr="000961B1" w:rsidRDefault="000961B1" w:rsidP="000961B1">
            <w:pPr>
              <w:cnfStyle w:val="000000100000" w:firstRow="0" w:lastRow="0" w:firstColumn="0" w:lastColumn="0" w:oddVBand="0" w:evenVBand="0" w:oddHBand="1" w:evenHBand="0" w:firstRowFirstColumn="0" w:firstRowLastColumn="0" w:lastRowFirstColumn="0" w:lastRowLastColumn="0"/>
            </w:pPr>
          </w:p>
        </w:tc>
        <w:tc>
          <w:tcPr>
            <w:tcW w:w="679" w:type="dxa"/>
          </w:tcPr>
          <w:p w14:paraId="6EB6BE5C" w14:textId="10170229" w:rsidR="000961B1" w:rsidRPr="000961B1" w:rsidRDefault="000961B1" w:rsidP="000961B1">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DBAA267" wp14:editId="5BF53C82">
                  <wp:extent cx="294005" cy="294005"/>
                  <wp:effectExtent l="0" t="0" r="0" b="0"/>
                  <wp:docPr id="27" name="Graphic 2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Checkmark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94005" cy="294005"/>
                          </a:xfrm>
                          <a:prstGeom prst="rect">
                            <a:avLst/>
                          </a:prstGeom>
                        </pic:spPr>
                      </pic:pic>
                    </a:graphicData>
                  </a:graphic>
                </wp:inline>
              </w:drawing>
            </w:r>
          </w:p>
        </w:tc>
        <w:tc>
          <w:tcPr>
            <w:tcW w:w="679" w:type="dxa"/>
          </w:tcPr>
          <w:p w14:paraId="73B1C1FC" w14:textId="77777777" w:rsidR="000961B1" w:rsidRPr="000961B1" w:rsidRDefault="000961B1" w:rsidP="000961B1">
            <w:pPr>
              <w:cnfStyle w:val="000000100000" w:firstRow="0" w:lastRow="0" w:firstColumn="0" w:lastColumn="0" w:oddVBand="0" w:evenVBand="0" w:oddHBand="1" w:evenHBand="0" w:firstRowFirstColumn="0" w:firstRowLastColumn="0" w:lastRowFirstColumn="0" w:lastRowLastColumn="0"/>
            </w:pPr>
          </w:p>
        </w:tc>
        <w:tc>
          <w:tcPr>
            <w:tcW w:w="680" w:type="dxa"/>
          </w:tcPr>
          <w:p w14:paraId="056BE1F4" w14:textId="4E1B8F36" w:rsidR="000961B1" w:rsidRPr="000961B1" w:rsidRDefault="000961B1" w:rsidP="000961B1">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251E6B5" wp14:editId="6B0C6A4B">
                  <wp:extent cx="294005" cy="294005"/>
                  <wp:effectExtent l="0" t="0" r="0" b="0"/>
                  <wp:docPr id="25" name="Graphic 2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Checkmark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94005" cy="294005"/>
                          </a:xfrm>
                          <a:prstGeom prst="rect">
                            <a:avLst/>
                          </a:prstGeom>
                        </pic:spPr>
                      </pic:pic>
                    </a:graphicData>
                  </a:graphic>
                </wp:inline>
              </w:drawing>
            </w:r>
          </w:p>
        </w:tc>
      </w:tr>
      <w:tr w:rsidR="000961B1" w14:paraId="2F96BFD5" w14:textId="77777777" w:rsidTr="000961B1">
        <w:tc>
          <w:tcPr>
            <w:cnfStyle w:val="001000000000" w:firstRow="0" w:lastRow="0" w:firstColumn="1" w:lastColumn="0" w:oddVBand="0" w:evenVBand="0" w:oddHBand="0" w:evenHBand="0" w:firstRowFirstColumn="0" w:firstRowLastColumn="0" w:lastRowFirstColumn="0" w:lastRowLastColumn="0"/>
            <w:tcW w:w="3225" w:type="dxa"/>
          </w:tcPr>
          <w:p w14:paraId="101F41C0" w14:textId="15D48434" w:rsidR="000961B1" w:rsidRPr="000961B1" w:rsidRDefault="000961B1" w:rsidP="000961B1">
            <w:pPr>
              <w:rPr>
                <w:b w:val="0"/>
                <w:bCs w:val="0"/>
              </w:rPr>
            </w:pPr>
            <w:r>
              <w:rPr>
                <w:b w:val="0"/>
                <w:bCs w:val="0"/>
              </w:rPr>
              <w:t>Strategic</w:t>
            </w:r>
          </w:p>
        </w:tc>
        <w:tc>
          <w:tcPr>
            <w:tcW w:w="3007" w:type="dxa"/>
          </w:tcPr>
          <w:p w14:paraId="1A2A0C7D" w14:textId="0B79EB28" w:rsidR="000961B1" w:rsidRPr="000961B1" w:rsidRDefault="000961B1" w:rsidP="000961B1">
            <w:pPr>
              <w:cnfStyle w:val="000000000000" w:firstRow="0" w:lastRow="0" w:firstColumn="0" w:lastColumn="0" w:oddVBand="0" w:evenVBand="0" w:oddHBand="0" w:evenHBand="0" w:firstRowFirstColumn="0" w:firstRowLastColumn="0" w:lastRowFirstColumn="0" w:lastRowLastColumn="0"/>
            </w:pPr>
            <w:r>
              <w:t>Separate Auditor and Advisor in most instances</w:t>
            </w:r>
          </w:p>
        </w:tc>
        <w:tc>
          <w:tcPr>
            <w:tcW w:w="679" w:type="dxa"/>
          </w:tcPr>
          <w:p w14:paraId="5A2DD18E" w14:textId="3A7162C5" w:rsidR="000961B1" w:rsidRPr="000961B1" w:rsidRDefault="000961B1" w:rsidP="000961B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AE6EB52" wp14:editId="77DE74C3">
                  <wp:extent cx="294005" cy="294005"/>
                  <wp:effectExtent l="0" t="0" r="0" b="0"/>
                  <wp:docPr id="20" name="Graphic 2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Checkmark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94005" cy="294005"/>
                          </a:xfrm>
                          <a:prstGeom prst="rect">
                            <a:avLst/>
                          </a:prstGeom>
                        </pic:spPr>
                      </pic:pic>
                    </a:graphicData>
                  </a:graphic>
                </wp:inline>
              </w:drawing>
            </w:r>
          </w:p>
        </w:tc>
        <w:tc>
          <w:tcPr>
            <w:tcW w:w="679" w:type="dxa"/>
          </w:tcPr>
          <w:p w14:paraId="2ACD0CA1" w14:textId="58237B1A" w:rsidR="000961B1" w:rsidRPr="000961B1" w:rsidRDefault="000961B1" w:rsidP="000961B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43681C4" wp14:editId="1A1D1692">
                  <wp:extent cx="294005" cy="294005"/>
                  <wp:effectExtent l="0" t="0" r="0" b="0"/>
                  <wp:docPr id="21" name="Graphic 2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Checkmark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94005" cy="294005"/>
                          </a:xfrm>
                          <a:prstGeom prst="rect">
                            <a:avLst/>
                          </a:prstGeom>
                        </pic:spPr>
                      </pic:pic>
                    </a:graphicData>
                  </a:graphic>
                </wp:inline>
              </w:drawing>
            </w:r>
          </w:p>
        </w:tc>
        <w:tc>
          <w:tcPr>
            <w:tcW w:w="679" w:type="dxa"/>
          </w:tcPr>
          <w:p w14:paraId="176A4060" w14:textId="581E733C" w:rsidR="000961B1" w:rsidRPr="000961B1" w:rsidRDefault="000961B1" w:rsidP="000961B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3379E57" wp14:editId="27C22568">
                  <wp:extent cx="294005" cy="294005"/>
                  <wp:effectExtent l="0" t="0" r="0" b="0"/>
                  <wp:docPr id="22" name="Graphic 2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Checkmark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94005" cy="294005"/>
                          </a:xfrm>
                          <a:prstGeom prst="rect">
                            <a:avLst/>
                          </a:prstGeom>
                        </pic:spPr>
                      </pic:pic>
                    </a:graphicData>
                  </a:graphic>
                </wp:inline>
              </w:drawing>
            </w:r>
          </w:p>
        </w:tc>
        <w:tc>
          <w:tcPr>
            <w:tcW w:w="679" w:type="dxa"/>
          </w:tcPr>
          <w:p w14:paraId="62346C14" w14:textId="14ED094D" w:rsidR="000961B1" w:rsidRPr="000961B1" w:rsidRDefault="000961B1" w:rsidP="000961B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48A7A48" wp14:editId="2F81F58C">
                  <wp:extent cx="294005" cy="294005"/>
                  <wp:effectExtent l="0" t="0" r="0" b="0"/>
                  <wp:docPr id="23" name="Graphic 2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Checkmark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94005" cy="294005"/>
                          </a:xfrm>
                          <a:prstGeom prst="rect">
                            <a:avLst/>
                          </a:prstGeom>
                        </pic:spPr>
                      </pic:pic>
                    </a:graphicData>
                  </a:graphic>
                </wp:inline>
              </w:drawing>
            </w:r>
          </w:p>
        </w:tc>
        <w:tc>
          <w:tcPr>
            <w:tcW w:w="680" w:type="dxa"/>
          </w:tcPr>
          <w:p w14:paraId="102326DE" w14:textId="6D49605D" w:rsidR="000961B1" w:rsidRPr="000961B1" w:rsidRDefault="000961B1" w:rsidP="000961B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302B0AB" wp14:editId="094064B8">
                  <wp:extent cx="294005" cy="294005"/>
                  <wp:effectExtent l="0" t="0" r="0" b="0"/>
                  <wp:docPr id="24" name="Graphic 2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Checkmark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94005" cy="294005"/>
                          </a:xfrm>
                          <a:prstGeom prst="rect">
                            <a:avLst/>
                          </a:prstGeom>
                        </pic:spPr>
                      </pic:pic>
                    </a:graphicData>
                  </a:graphic>
                </wp:inline>
              </w:drawing>
            </w:r>
          </w:p>
        </w:tc>
      </w:tr>
    </w:tbl>
    <w:p w14:paraId="76858AC8" w14:textId="6232B0FC" w:rsidR="000961B1" w:rsidRDefault="000961B1" w:rsidP="000961B1">
      <w:r>
        <w:t>*</w:t>
      </w:r>
      <w:r w:rsidRPr="000961B1">
        <w:t xml:space="preserve"> </w:t>
      </w:r>
      <w:r w:rsidRPr="000961B1">
        <w:rPr>
          <w:i/>
          <w:iCs/>
        </w:rPr>
        <w:t>EOI –Expression of Interest; RFI – Request for Information; RFQ – Request for Quotation; RFT – Request for Tender and RFP – Request for Proposal</w:t>
      </w:r>
    </w:p>
    <w:p w14:paraId="4DBC9C39" w14:textId="20ABF75E" w:rsidR="000961B1" w:rsidRDefault="000961B1" w:rsidP="000961B1">
      <w:r w:rsidRPr="000961B1">
        <w:t>Departure from the recommended options for the approach to market for a sourcing process as detailed above should only be considered in exceptional circumstances, cannot be used for the purpose of avoiding competition, and must be approved by the relevant delegate for approving the procurement process.</w:t>
      </w:r>
    </w:p>
    <w:p w14:paraId="500C9182" w14:textId="77777777" w:rsidR="000961B1" w:rsidRPr="002E68CE" w:rsidRDefault="000961B1" w:rsidP="002E68CE">
      <w:pPr>
        <w:rPr>
          <w:b/>
          <w:bCs/>
        </w:rPr>
      </w:pPr>
      <w:bookmarkStart w:id="19" w:name="_Toc102043289"/>
      <w:r w:rsidRPr="002E68CE">
        <w:rPr>
          <w:b/>
          <w:bCs/>
        </w:rPr>
        <w:t>Contract management strategy example</w:t>
      </w:r>
      <w:bookmarkEnd w:id="19"/>
    </w:p>
    <w:p w14:paraId="517DBCE8" w14:textId="77777777" w:rsidR="000961B1" w:rsidRDefault="000961B1" w:rsidP="000961B1">
      <w:r>
        <w:t>[HEALTH SERVICE] category and supplier management framework aligns the contract management approach to the category segmentation, and aims to:</w:t>
      </w:r>
    </w:p>
    <w:p w14:paraId="7287E5F7" w14:textId="77777777" w:rsidR="000961B1" w:rsidRDefault="000961B1" w:rsidP="00524F64">
      <w:pPr>
        <w:pStyle w:val="ListParagraph"/>
        <w:numPr>
          <w:ilvl w:val="0"/>
          <w:numId w:val="17"/>
        </w:numPr>
      </w:pPr>
      <w:r>
        <w:lastRenderedPageBreak/>
        <w:t>Deliver on-going value for money outcomes as contemplated by the approved sourcing strategy and market outcomes</w:t>
      </w:r>
    </w:p>
    <w:p w14:paraId="5B624DE3" w14:textId="77777777" w:rsidR="000961B1" w:rsidRDefault="000961B1" w:rsidP="00524F64">
      <w:pPr>
        <w:pStyle w:val="ListParagraph"/>
        <w:numPr>
          <w:ilvl w:val="0"/>
          <w:numId w:val="17"/>
        </w:numPr>
      </w:pPr>
      <w:r>
        <w:t>Provide on-going analysis of business drivers and market dynamics</w:t>
      </w:r>
    </w:p>
    <w:p w14:paraId="5C7120E1" w14:textId="77777777" w:rsidR="000961B1" w:rsidRDefault="000961B1" w:rsidP="00524F64">
      <w:pPr>
        <w:pStyle w:val="ListParagraph"/>
        <w:numPr>
          <w:ilvl w:val="0"/>
          <w:numId w:val="17"/>
        </w:numPr>
      </w:pPr>
      <w:r>
        <w:t>Identify further opportunities and manage service and cost improvement</w:t>
      </w:r>
    </w:p>
    <w:p w14:paraId="003D99E8" w14:textId="46666442" w:rsidR="000961B1" w:rsidRDefault="000961B1" w:rsidP="00524F64">
      <w:pPr>
        <w:pStyle w:val="ListParagraph"/>
        <w:numPr>
          <w:ilvl w:val="0"/>
          <w:numId w:val="17"/>
        </w:numPr>
      </w:pPr>
      <w:r>
        <w:t>Drive contractual performance and value optimisation throughout the contract life to inform subsequent sourcing events in the category</w:t>
      </w:r>
    </w:p>
    <w:p w14:paraId="25AB5258" w14:textId="358DDBB9" w:rsidR="000961B1" w:rsidRDefault="009702A1" w:rsidP="002E68CE">
      <w:pPr>
        <w:pStyle w:val="Heading2"/>
      </w:pPr>
      <w:bookmarkStart w:id="20" w:name="_Toc118361017"/>
      <w:r>
        <w:t>Emergency Procurement</w:t>
      </w:r>
      <w:bookmarkEnd w:id="20"/>
      <w:r>
        <w:t xml:space="preserve"> </w:t>
      </w:r>
    </w:p>
    <w:p w14:paraId="3882BDB4" w14:textId="16B3774D" w:rsidR="000961B1" w:rsidRDefault="000961B1" w:rsidP="000961B1">
      <w:r>
        <w:t xml:space="preserve">Enter details of your procurement activity plan where there is a critical incident. Enter description of what your procurement critical incident process here. Ensure it meets the minimum requirements of the </w:t>
      </w:r>
      <w:r w:rsidR="0008464B">
        <w:t xml:space="preserve">HSV </w:t>
      </w:r>
      <w:r>
        <w:t xml:space="preserve">Purchasing Policies and aligned to your organisations business continuity plan.  </w:t>
      </w:r>
    </w:p>
    <w:p w14:paraId="0AB48407" w14:textId="77777777" w:rsidR="000961B1" w:rsidRDefault="000961B1" w:rsidP="000961B1">
      <w:pPr>
        <w:pStyle w:val="Heading1"/>
      </w:pPr>
      <w:bookmarkStart w:id="21" w:name="_Toc118361018"/>
      <w:r>
        <w:t>Probity</w:t>
      </w:r>
      <w:bookmarkEnd w:id="21"/>
    </w:p>
    <w:p w14:paraId="4A39A7A8" w14:textId="77777777" w:rsidR="000961B1" w:rsidRDefault="000961B1" w:rsidP="000961B1">
      <w:r>
        <w:t>Enter details of your probity principles here.</w:t>
      </w:r>
    </w:p>
    <w:p w14:paraId="20E1AAD4" w14:textId="77777777" w:rsidR="000961B1" w:rsidRPr="002E68CE" w:rsidRDefault="000961B1" w:rsidP="002E68CE">
      <w:pPr>
        <w:rPr>
          <w:b/>
          <w:bCs/>
        </w:rPr>
      </w:pPr>
      <w:bookmarkStart w:id="22" w:name="_Toc102043292"/>
      <w:r w:rsidRPr="002E68CE">
        <w:rPr>
          <w:b/>
          <w:bCs/>
        </w:rPr>
        <w:t>Probity example</w:t>
      </w:r>
      <w:bookmarkEnd w:id="22"/>
    </w:p>
    <w:p w14:paraId="3454EBC4" w14:textId="77777777" w:rsidR="000961B1" w:rsidRDefault="000961B1" w:rsidP="000961B1">
      <w:r>
        <w:t>[HEALTH SERVICE] must ensure probity in its entire procurement process. Probity is the evidence of ethical behaviour in a particular process. It contributes to sound procurement processes that accord equal opportunities for all participants. A good outcome is achieved when probity is applied with common sense:</w:t>
      </w:r>
    </w:p>
    <w:p w14:paraId="4FF314D8" w14:textId="77777777" w:rsidR="000961B1" w:rsidRDefault="000961B1" w:rsidP="00524F64">
      <w:pPr>
        <w:pStyle w:val="ListParagraph"/>
        <w:numPr>
          <w:ilvl w:val="0"/>
          <w:numId w:val="18"/>
        </w:numPr>
      </w:pPr>
      <w:r>
        <w:t>Probity should be integrated into all procurement planning and should not be a separate consideration</w:t>
      </w:r>
    </w:p>
    <w:p w14:paraId="2470304C" w14:textId="77777777" w:rsidR="000961B1" w:rsidRDefault="000961B1" w:rsidP="00524F64">
      <w:pPr>
        <w:pStyle w:val="ListParagraph"/>
        <w:numPr>
          <w:ilvl w:val="0"/>
          <w:numId w:val="18"/>
        </w:numPr>
      </w:pPr>
      <w:r>
        <w:t>The procurement process rules must be clear, open, well understood and applied equally to all parties to the process</w:t>
      </w:r>
    </w:p>
    <w:p w14:paraId="612117E2" w14:textId="7ADCA859" w:rsidR="000961B1" w:rsidRDefault="000961B1" w:rsidP="00524F64">
      <w:pPr>
        <w:pStyle w:val="ListParagraph"/>
        <w:numPr>
          <w:ilvl w:val="0"/>
          <w:numId w:val="18"/>
        </w:numPr>
      </w:pPr>
      <w:r>
        <w:t>[HEALTH SERVICE] should not seek to benefit from supplier practices that are objectionable, dishonest, unethical or unsafe</w:t>
      </w:r>
    </w:p>
    <w:p w14:paraId="3974A91A" w14:textId="77777777" w:rsidR="000961B1" w:rsidRDefault="000961B1" w:rsidP="00524F64">
      <w:pPr>
        <w:pStyle w:val="ListParagraph"/>
        <w:numPr>
          <w:ilvl w:val="0"/>
          <w:numId w:val="18"/>
        </w:numPr>
      </w:pPr>
      <w:r>
        <w:t>Procurement of services should be conducted in a way that recognises that suppliers are accountable for the delivery of services in the same way as if [HEALTH SERVICE] carried out the service itself</w:t>
      </w:r>
    </w:p>
    <w:p w14:paraId="4B880E7B" w14:textId="77777777" w:rsidR="000961B1" w:rsidRDefault="000961B1" w:rsidP="00524F64">
      <w:pPr>
        <w:pStyle w:val="ListParagraph"/>
        <w:numPr>
          <w:ilvl w:val="0"/>
          <w:numId w:val="18"/>
        </w:numPr>
      </w:pPr>
      <w:r>
        <w:t>Conflicts of interest may arise in the course of business operations, especially during the procurement process. All conflicts of interest (actual, potential or perceived) must be declared, documented and effectively managed throughout the procurement process. Some possible conflict of interest may be:</w:t>
      </w:r>
    </w:p>
    <w:p w14:paraId="3DA05BD3" w14:textId="77777777" w:rsidR="000961B1" w:rsidRDefault="000961B1" w:rsidP="00524F64">
      <w:pPr>
        <w:pStyle w:val="ListParagraph"/>
        <w:numPr>
          <w:ilvl w:val="1"/>
          <w:numId w:val="18"/>
        </w:numPr>
      </w:pPr>
      <w:r>
        <w:t>where there is a financial interest in the subject of the contract</w:t>
      </w:r>
    </w:p>
    <w:p w14:paraId="4BEF9102" w14:textId="77777777" w:rsidR="000961B1" w:rsidRDefault="000961B1" w:rsidP="00524F64">
      <w:pPr>
        <w:pStyle w:val="ListParagraph"/>
        <w:numPr>
          <w:ilvl w:val="1"/>
          <w:numId w:val="18"/>
        </w:numPr>
      </w:pPr>
      <w:r>
        <w:t>when relatives or friends have an interest in the contract</w:t>
      </w:r>
    </w:p>
    <w:p w14:paraId="409ACE05" w14:textId="77777777" w:rsidR="000961B1" w:rsidRDefault="000961B1" w:rsidP="00524F64">
      <w:pPr>
        <w:pStyle w:val="ListParagraph"/>
        <w:numPr>
          <w:ilvl w:val="1"/>
          <w:numId w:val="18"/>
        </w:numPr>
      </w:pPr>
      <w:r>
        <w:t>where personal bias or inclination would have the potential to affect decisions</w:t>
      </w:r>
    </w:p>
    <w:p w14:paraId="0DDE7CEC" w14:textId="77777777" w:rsidR="000961B1" w:rsidRDefault="000961B1" w:rsidP="00524F64">
      <w:pPr>
        <w:pStyle w:val="ListParagraph"/>
        <w:numPr>
          <w:ilvl w:val="1"/>
          <w:numId w:val="18"/>
        </w:numPr>
      </w:pPr>
      <w:r>
        <w:t>where personal obligation, allegiance or loyalty would have the potential to affect decisions</w:t>
      </w:r>
    </w:p>
    <w:p w14:paraId="2B6B1AD0" w14:textId="788D53A1" w:rsidR="000961B1" w:rsidRDefault="000961B1" w:rsidP="00524F64">
      <w:pPr>
        <w:pStyle w:val="ListParagraph"/>
        <w:numPr>
          <w:ilvl w:val="0"/>
          <w:numId w:val="18"/>
        </w:numPr>
      </w:pPr>
      <w:r>
        <w:t>In carrying out one's duties, [HEALTH SERVICE] employees, contractors and health services participants must not allow themselves to be improperly influenced by family, personal or business relationships.</w:t>
      </w:r>
    </w:p>
    <w:p w14:paraId="61832329" w14:textId="77777777" w:rsidR="000961B1" w:rsidRDefault="000961B1" w:rsidP="002E68CE">
      <w:pPr>
        <w:pStyle w:val="Heading2"/>
      </w:pPr>
      <w:bookmarkStart w:id="23" w:name="_Toc118361019"/>
      <w:r>
        <w:t>Confidentiality</w:t>
      </w:r>
      <w:bookmarkEnd w:id="23"/>
    </w:p>
    <w:p w14:paraId="7EE8B941" w14:textId="5A9E5DFC" w:rsidR="000961B1" w:rsidRDefault="000961B1" w:rsidP="000961B1">
      <w:r>
        <w:t>Documents on purchasing and information received from tenderers must be kept confidential. The identity of bidders should not be disclosed during the selection process. A “clear desk” policy is recommended when handling purchasing information</w:t>
      </w:r>
      <w:r w:rsidR="00F57086">
        <w:t xml:space="preserve"> and electronic materials should not be opening accessible</w:t>
      </w:r>
      <w:r>
        <w:t>. It is the responsibility of the manager of the purchasing process to ensure bids are seen only by appropriate staff. All invitation to supply documentation must be kept in a secure location</w:t>
      </w:r>
      <w:r w:rsidR="00DF02A6">
        <w:t xml:space="preserve">/or accessible only on a ‘needs to know basis’ </w:t>
      </w:r>
      <w:r>
        <w:t xml:space="preserve"> when not in use.</w:t>
      </w:r>
    </w:p>
    <w:p w14:paraId="4117E45B" w14:textId="77777777" w:rsidR="000961B1" w:rsidRDefault="000961B1" w:rsidP="002E68CE">
      <w:pPr>
        <w:pStyle w:val="Heading2"/>
      </w:pPr>
      <w:bookmarkStart w:id="24" w:name="_Toc118361020"/>
      <w:r>
        <w:lastRenderedPageBreak/>
        <w:t>Post tender negotiations</w:t>
      </w:r>
      <w:bookmarkEnd w:id="24"/>
    </w:p>
    <w:p w14:paraId="4CA046B5" w14:textId="6B0671FB" w:rsidR="002E68CE" w:rsidRDefault="000961B1" w:rsidP="000961B1">
      <w:r>
        <w:t>Negotiations after the closure of the tender must not adversely affect the confidence of participants in the process. Manage both written</w:t>
      </w:r>
      <w:r w:rsidR="00244B7C">
        <w:t>/</w:t>
      </w:r>
      <w:r>
        <w:t xml:space="preserve"> telephone</w:t>
      </w:r>
      <w:r w:rsidR="00244B7C">
        <w:t>/electronic</w:t>
      </w:r>
      <w:r>
        <w:t xml:space="preserve"> communication</w:t>
      </w:r>
      <w:r w:rsidR="00244B7C">
        <w:t>s</w:t>
      </w:r>
      <w:r>
        <w:t xml:space="preserve"> carefully to ensure that all bidders receive the same information. Select tender evaluation panel members on the basis of their expertise in and knowledge of the evaluation criteria. Establish an official [HEALTH SERVICE] file</w:t>
      </w:r>
      <w:r w:rsidR="006B006F">
        <w:t xml:space="preserve"> (including as appropriate hard copy or electronic)</w:t>
      </w:r>
      <w:r>
        <w:t xml:space="preserve"> at the beginning of the process and ensure that all communications with bidders and the deliberations of the tender evaluation panel are properly recorded. Brief all panel members on their responsibilities with regard to advising of potential or actual conflicts of interest both before and during the process, and act swiftly when conflicts of interest arise. The</w:t>
      </w:r>
      <w:r w:rsidR="006B006F">
        <w:t xml:space="preserve"> DoA of your HS</w:t>
      </w:r>
      <w:r w:rsidR="00B14B92">
        <w:t xml:space="preserve"> and or position descriptions will help identify </w:t>
      </w:r>
      <w:r w:rsidR="00B14B92" w:rsidRPr="00794395">
        <w:t>who</w:t>
      </w:r>
      <w:r w:rsidRPr="00794395">
        <w:t xml:space="preserve"> is responsi</w:t>
      </w:r>
      <w:r>
        <w:t>ble</w:t>
      </w:r>
      <w:r w:rsidR="00B14B92">
        <w:t>/accountable</w:t>
      </w:r>
      <w:r>
        <w:t xml:space="preserve"> for monitoring the tender process.</w:t>
      </w:r>
    </w:p>
    <w:p w14:paraId="4A107A4A" w14:textId="77777777" w:rsidR="000961B1" w:rsidRDefault="000961B1" w:rsidP="002E68CE">
      <w:pPr>
        <w:pStyle w:val="Heading2"/>
      </w:pPr>
      <w:bookmarkStart w:id="25" w:name="_Toc118361021"/>
      <w:r>
        <w:t>Gifts and benefits</w:t>
      </w:r>
      <w:bookmarkEnd w:id="25"/>
      <w:r>
        <w:tab/>
      </w:r>
    </w:p>
    <w:p w14:paraId="60CE44EB" w14:textId="489E0332" w:rsidR="000961B1" w:rsidRDefault="000961B1" w:rsidP="000961B1">
      <w:r>
        <w:t>Gifts, improper payments and bribes are covered in detail in the [HEALTH SERVICE] Gifts Benefits and Hospitality Policy (</w:t>
      </w:r>
      <w:r w:rsidR="003317E9">
        <w:t>mandated health services</w:t>
      </w:r>
      <w:r>
        <w:t xml:space="preserve"> will have this in place), all staff </w:t>
      </w:r>
      <w:r w:rsidR="00602601">
        <w:t xml:space="preserve">including those </w:t>
      </w:r>
      <w:r>
        <w:t>involved in the purchasing process should familiarise themselves with the content of this policy.</w:t>
      </w:r>
    </w:p>
    <w:tbl>
      <w:tblPr>
        <w:tblStyle w:val="ListTable3-Accent4"/>
        <w:tblW w:w="0" w:type="auto"/>
        <w:tblLook w:val="04A0" w:firstRow="1" w:lastRow="0" w:firstColumn="1" w:lastColumn="0" w:noHBand="0" w:noVBand="1"/>
      </w:tblPr>
      <w:tblGrid>
        <w:gridCol w:w="9628"/>
      </w:tblGrid>
      <w:tr w:rsidR="000961B1" w14:paraId="3E8140CA" w14:textId="77777777" w:rsidTr="00EC45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8" w:type="dxa"/>
            <w:tcBorders>
              <w:top w:val="single" w:sz="4" w:space="0" w:color="5A803D" w:themeColor="accent4"/>
              <w:bottom w:val="single" w:sz="4" w:space="0" w:color="5A803D" w:themeColor="accent4"/>
              <w:right w:val="single" w:sz="4" w:space="0" w:color="5A803D" w:themeColor="accent4"/>
            </w:tcBorders>
          </w:tcPr>
          <w:p w14:paraId="548CF434" w14:textId="7D3DC5AD" w:rsidR="000961B1" w:rsidRPr="005278C5" w:rsidRDefault="000961B1" w:rsidP="00045265">
            <w:pPr>
              <w:rPr>
                <w:b w:val="0"/>
                <w:bCs w:val="0"/>
              </w:rPr>
            </w:pPr>
            <w:r w:rsidRPr="005278C5">
              <w:t>Note:</w:t>
            </w:r>
            <w:r w:rsidRPr="005278C5">
              <w:rPr>
                <w:b w:val="0"/>
                <w:bCs w:val="0"/>
              </w:rPr>
              <w:t xml:space="preserve"> </w:t>
            </w:r>
            <w:r w:rsidRPr="000961B1">
              <w:rPr>
                <w:b w:val="0"/>
                <w:bCs w:val="0"/>
              </w:rPr>
              <w:t>Organisations can choose to have a standalone probity, corporate sponsorship, conflict of interest and/or gifts</w:t>
            </w:r>
            <w:r w:rsidR="00722FB3">
              <w:rPr>
                <w:b w:val="0"/>
                <w:bCs w:val="0"/>
              </w:rPr>
              <w:t xml:space="preserve">, </w:t>
            </w:r>
            <w:r w:rsidRPr="000961B1">
              <w:rPr>
                <w:b w:val="0"/>
                <w:bCs w:val="0"/>
              </w:rPr>
              <w:t>benefits</w:t>
            </w:r>
            <w:r w:rsidR="00722FB3">
              <w:rPr>
                <w:b w:val="0"/>
                <w:bCs w:val="0"/>
              </w:rPr>
              <w:t xml:space="preserve"> and hospitality</w:t>
            </w:r>
            <w:r w:rsidRPr="000961B1">
              <w:rPr>
                <w:b w:val="0"/>
                <w:bCs w:val="0"/>
              </w:rPr>
              <w:t xml:space="preserve"> policies but these should be referenced in the procurement policy. Organisations can also add other relevant ethical practice points here as they see fit.</w:t>
            </w:r>
          </w:p>
        </w:tc>
      </w:tr>
    </w:tbl>
    <w:p w14:paraId="1664A0B9" w14:textId="77777777" w:rsidR="000961B1" w:rsidRDefault="000961B1" w:rsidP="000961B1">
      <w:pPr>
        <w:pStyle w:val="Heading1"/>
      </w:pPr>
      <w:bookmarkStart w:id="26" w:name="_Toc118361022"/>
      <w:r>
        <w:t>Complaints management</w:t>
      </w:r>
      <w:bookmarkEnd w:id="26"/>
      <w:r>
        <w:tab/>
      </w:r>
    </w:p>
    <w:p w14:paraId="2D769F7E" w14:textId="77777777" w:rsidR="000961B1" w:rsidRDefault="000961B1" w:rsidP="000961B1">
      <w:r>
        <w:t>Enter details of your complaints process here.</w:t>
      </w:r>
    </w:p>
    <w:p w14:paraId="3AD166C9" w14:textId="77777777" w:rsidR="000961B1" w:rsidRPr="002E68CE" w:rsidRDefault="000961B1" w:rsidP="002E68CE">
      <w:pPr>
        <w:rPr>
          <w:b/>
          <w:bCs/>
        </w:rPr>
      </w:pPr>
      <w:bookmarkStart w:id="27" w:name="_Toc102043298"/>
      <w:r w:rsidRPr="002E68CE">
        <w:rPr>
          <w:b/>
          <w:bCs/>
        </w:rPr>
        <w:t>Complaints management example</w:t>
      </w:r>
      <w:bookmarkEnd w:id="27"/>
    </w:p>
    <w:p w14:paraId="76F947D0" w14:textId="77777777" w:rsidR="000961B1" w:rsidRDefault="000961B1" w:rsidP="000961B1">
      <w:r>
        <w:t>To minimise or avoid supplier complaints, [HEALTH SERVICE] must:</w:t>
      </w:r>
    </w:p>
    <w:p w14:paraId="6A4E390B" w14:textId="77777777" w:rsidR="000961B1" w:rsidRDefault="000961B1" w:rsidP="00524F64">
      <w:pPr>
        <w:pStyle w:val="ListParagraph"/>
        <w:numPr>
          <w:ilvl w:val="0"/>
          <w:numId w:val="19"/>
        </w:numPr>
      </w:pPr>
      <w:r>
        <w:t>Ensure clarity of sourcing documentation</w:t>
      </w:r>
    </w:p>
    <w:p w14:paraId="3DA886A2" w14:textId="77777777" w:rsidR="000961B1" w:rsidRDefault="000961B1" w:rsidP="00524F64">
      <w:pPr>
        <w:pStyle w:val="ListParagraph"/>
        <w:numPr>
          <w:ilvl w:val="0"/>
          <w:numId w:val="19"/>
        </w:numPr>
      </w:pPr>
      <w:r>
        <w:t>Provide sufficient time to allow potential respondents to prepare and lodge a response to an approach to the market</w:t>
      </w:r>
    </w:p>
    <w:p w14:paraId="5F1E3D5D" w14:textId="77777777" w:rsidR="000961B1" w:rsidRDefault="000961B1" w:rsidP="00524F64">
      <w:pPr>
        <w:pStyle w:val="ListParagraph"/>
        <w:numPr>
          <w:ilvl w:val="0"/>
          <w:numId w:val="19"/>
        </w:numPr>
      </w:pPr>
      <w:r>
        <w:t>Ensure that sourcing rules and the evaluation plan are followed</w:t>
      </w:r>
    </w:p>
    <w:p w14:paraId="26F85C1B" w14:textId="09D58364" w:rsidR="000961B1" w:rsidRDefault="000961B1" w:rsidP="00524F64">
      <w:pPr>
        <w:pStyle w:val="ListParagraph"/>
        <w:numPr>
          <w:ilvl w:val="0"/>
          <w:numId w:val="19"/>
        </w:numPr>
      </w:pPr>
      <w:r>
        <w:t>Ensure that insurance and liability capping requirements are appropriate for the procurement before the process begins</w:t>
      </w:r>
    </w:p>
    <w:p w14:paraId="20F24476" w14:textId="75E4BA59" w:rsidR="000961B1" w:rsidRDefault="002A631B" w:rsidP="000961B1">
      <w:r>
        <w:t>However,</w:t>
      </w:r>
      <w:r w:rsidR="000961B1">
        <w:t xml:space="preserve"> complaints may still arise and [HEALTH SERVICE] must promote a robust complaints management process. To ensure transparency, accountability and effective complaints handling, [HEALTH SERVICE] must follow the process in the [HEALTH SERVICE] complaints management policy in handling complaints received. Where a complainant is unhappy with the outcome of the complaint investigation or would like to escalate the issue, [HEALTH SERVICE] must provide details of other government organisations that can be approached by the complainant.</w:t>
      </w:r>
    </w:p>
    <w:p w14:paraId="093935BE" w14:textId="77777777" w:rsidR="000961B1" w:rsidRDefault="000961B1" w:rsidP="000961B1">
      <w:r>
        <w:t>You may also include illustrations of your complaints management model – Refer to Appendix One.</w:t>
      </w:r>
    </w:p>
    <w:p w14:paraId="72CF6973" w14:textId="77777777" w:rsidR="000961B1" w:rsidRDefault="000961B1" w:rsidP="000961B1">
      <w:pPr>
        <w:pStyle w:val="Heading1"/>
      </w:pPr>
      <w:bookmarkStart w:id="28" w:name="_Toc118361023"/>
      <w:r>
        <w:t>Social procurement</w:t>
      </w:r>
      <w:bookmarkEnd w:id="28"/>
      <w:r>
        <w:tab/>
      </w:r>
    </w:p>
    <w:p w14:paraId="1A0D6028" w14:textId="77777777" w:rsidR="000961B1" w:rsidRDefault="000961B1" w:rsidP="000961B1">
      <w:r>
        <w:t>Enter details of your social procurement here.</w:t>
      </w:r>
    </w:p>
    <w:p w14:paraId="0E2EB048" w14:textId="77777777" w:rsidR="000961B1" w:rsidRDefault="000961B1" w:rsidP="002E68CE">
      <w:pPr>
        <w:pStyle w:val="Heading2"/>
      </w:pPr>
      <w:bookmarkStart w:id="29" w:name="_Toc118361024"/>
      <w:r>
        <w:t>Access for small medium enterprises (SME)</w:t>
      </w:r>
      <w:bookmarkEnd w:id="29"/>
    </w:p>
    <w:p w14:paraId="302D7427" w14:textId="77777777" w:rsidR="000961B1" w:rsidRDefault="000961B1" w:rsidP="000961B1">
      <w:r>
        <w:lastRenderedPageBreak/>
        <w:t>[HEALTH SERVICE] will participate in procurement practices that facilitate and encourage small medium enterprises to access procurement opportunities at [HEALTH SERVICE]. As defined by the Australian Bureau of Statistics, small to medium enterprises are organisations with 0-199 employees and, for the purpose of this policy, include local businesses, social benefit suppliers and not for profit organisations.</w:t>
      </w:r>
    </w:p>
    <w:p w14:paraId="5ACDC645" w14:textId="77777777" w:rsidR="000961B1" w:rsidRDefault="000961B1" w:rsidP="000961B1"/>
    <w:p w14:paraId="65AACA3D" w14:textId="77777777" w:rsidR="002E68CE" w:rsidRDefault="000961B1" w:rsidP="000961B1">
      <w:r>
        <w:t>To facilitate SME engagement, [HEALTH SERVICE] is required to (where appropriate):</w:t>
      </w:r>
    </w:p>
    <w:p w14:paraId="1F9E3BB7" w14:textId="77777777" w:rsidR="002E68CE" w:rsidRDefault="000961B1" w:rsidP="00524F64">
      <w:pPr>
        <w:pStyle w:val="ListParagraph"/>
        <w:numPr>
          <w:ilvl w:val="0"/>
          <w:numId w:val="20"/>
        </w:numPr>
      </w:pPr>
      <w:r>
        <w:t>Allow for continuity of any arrangements with local businesses, where the impact and benefit to the local community is the best value outcome for the particular good or service</w:t>
      </w:r>
    </w:p>
    <w:p w14:paraId="5507E2EA" w14:textId="77777777" w:rsidR="002E68CE" w:rsidRDefault="000961B1" w:rsidP="00524F64">
      <w:pPr>
        <w:pStyle w:val="ListParagraph"/>
        <w:numPr>
          <w:ilvl w:val="0"/>
          <w:numId w:val="20"/>
        </w:numPr>
      </w:pPr>
      <w:r>
        <w:t>Implement procurement practices that provide opportunities for SMEs to participate in new and upcoming procurement activities</w:t>
      </w:r>
    </w:p>
    <w:p w14:paraId="095D43D8" w14:textId="30A77B7D" w:rsidR="000961B1" w:rsidRDefault="000961B1" w:rsidP="00524F64">
      <w:pPr>
        <w:pStyle w:val="ListParagraph"/>
        <w:numPr>
          <w:ilvl w:val="0"/>
          <w:numId w:val="20"/>
        </w:numPr>
      </w:pPr>
      <w:r>
        <w:t>Encourage supply chain management within existing and new collective agreements to involve more SMEs</w:t>
      </w:r>
    </w:p>
    <w:p w14:paraId="3828BEC9" w14:textId="77777777" w:rsidR="002E68CE" w:rsidRDefault="002E68CE" w:rsidP="002E68CE">
      <w:pPr>
        <w:pStyle w:val="Heading2"/>
      </w:pPr>
      <w:bookmarkStart w:id="30" w:name="_Toc118361025"/>
      <w:r>
        <w:t>Sustainable purchasing</w:t>
      </w:r>
      <w:bookmarkEnd w:id="30"/>
      <w:r>
        <w:tab/>
      </w:r>
    </w:p>
    <w:p w14:paraId="0E2C0395" w14:textId="77777777" w:rsidR="002E68CE" w:rsidRDefault="002E68CE" w:rsidP="002E68CE">
      <w:r>
        <w:t>[HEALTH SERVICE] objectives include a commitment to embed sustainable procurement practices into health. This is because over 60% of the environmental impact of healthcare provision occurs as an indirect result of purchased goods and services.</w:t>
      </w:r>
    </w:p>
    <w:p w14:paraId="327D65D4" w14:textId="77777777" w:rsidR="002E68CE" w:rsidRDefault="002E68CE" w:rsidP="002E68CE">
      <w:r>
        <w:t>[HEALTH SERVICE] commitment to improve sustainable health procurement practices includes:</w:t>
      </w:r>
    </w:p>
    <w:p w14:paraId="25C2E237" w14:textId="721BFA9C" w:rsidR="002E68CE" w:rsidRDefault="002E68CE" w:rsidP="00524F64">
      <w:pPr>
        <w:pStyle w:val="ListParagraph"/>
        <w:numPr>
          <w:ilvl w:val="0"/>
          <w:numId w:val="21"/>
        </w:numPr>
      </w:pPr>
      <w:r>
        <w:t>Identifying those categories within the supply chain and managed by</w:t>
      </w:r>
      <w:r w:rsidR="00291619">
        <w:t xml:space="preserve"> [HEALTH SERVICE]</w:t>
      </w:r>
      <w:r>
        <w:t>, that have significant environmental impacts, social impacts, or other sustainability risks and then investigating viable means of mitigating these impacts or risks on behalf of health services</w:t>
      </w:r>
    </w:p>
    <w:p w14:paraId="761B48B9" w14:textId="77777777" w:rsidR="002E68CE" w:rsidRDefault="002E68CE" w:rsidP="00524F64">
      <w:pPr>
        <w:pStyle w:val="ListParagraph"/>
        <w:numPr>
          <w:ilvl w:val="0"/>
          <w:numId w:val="21"/>
        </w:numPr>
      </w:pPr>
      <w:r>
        <w:t>Evaluating environmental management, by potential suppliers, within the assessment of value for money during Invitations to Supply (ITS)</w:t>
      </w:r>
    </w:p>
    <w:p w14:paraId="032BF655" w14:textId="77777777" w:rsidR="002E68CE" w:rsidRDefault="002E68CE" w:rsidP="00524F64">
      <w:pPr>
        <w:pStyle w:val="ListParagraph"/>
        <w:numPr>
          <w:ilvl w:val="0"/>
          <w:numId w:val="21"/>
        </w:numPr>
      </w:pPr>
      <w:r>
        <w:t xml:space="preserve">Seeking to procure, within ITS, environmentally-preferred goods and services that meet health service needs and provide value for money </w:t>
      </w:r>
    </w:p>
    <w:p w14:paraId="243941B4" w14:textId="4895C956" w:rsidR="002E68CE" w:rsidRDefault="002E68CE" w:rsidP="00524F64">
      <w:pPr>
        <w:pStyle w:val="ListParagraph"/>
        <w:numPr>
          <w:ilvl w:val="0"/>
          <w:numId w:val="21"/>
        </w:numPr>
      </w:pPr>
      <w:r>
        <w:t>Reporting to the Department of Health on metrics relating to the environmental sustainability of health supply chain</w:t>
      </w:r>
    </w:p>
    <w:tbl>
      <w:tblPr>
        <w:tblStyle w:val="ListTable3-Accent4"/>
        <w:tblW w:w="0" w:type="auto"/>
        <w:tblLook w:val="04A0" w:firstRow="1" w:lastRow="0" w:firstColumn="1" w:lastColumn="0" w:noHBand="0" w:noVBand="1"/>
      </w:tblPr>
      <w:tblGrid>
        <w:gridCol w:w="9628"/>
      </w:tblGrid>
      <w:tr w:rsidR="002E68CE" w14:paraId="7312C8CB" w14:textId="77777777" w:rsidTr="00EC45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8" w:type="dxa"/>
            <w:tcBorders>
              <w:top w:val="single" w:sz="4" w:space="0" w:color="5A803D" w:themeColor="accent4"/>
              <w:bottom w:val="single" w:sz="4" w:space="0" w:color="5A803D" w:themeColor="accent4"/>
              <w:right w:val="single" w:sz="4" w:space="0" w:color="5A803D" w:themeColor="accent4"/>
            </w:tcBorders>
          </w:tcPr>
          <w:p w14:paraId="74BC338E" w14:textId="57262C50" w:rsidR="002E68CE" w:rsidRPr="005278C5" w:rsidRDefault="002E68CE" w:rsidP="00045265">
            <w:pPr>
              <w:rPr>
                <w:b w:val="0"/>
                <w:bCs w:val="0"/>
              </w:rPr>
            </w:pPr>
            <w:r w:rsidRPr="005278C5">
              <w:t>Note:</w:t>
            </w:r>
            <w:r w:rsidRPr="005278C5">
              <w:rPr>
                <w:b w:val="0"/>
                <w:bCs w:val="0"/>
              </w:rPr>
              <w:t xml:space="preserve"> </w:t>
            </w:r>
            <w:r w:rsidRPr="002E68CE">
              <w:rPr>
                <w:b w:val="0"/>
                <w:bCs w:val="0"/>
              </w:rPr>
              <w:t>Organisations can choose to add other social procurement factors here including environmental purchasing and other contributors to social inclusiveness. For more information refer to the guidelines released by H</w:t>
            </w:r>
            <w:r>
              <w:rPr>
                <w:b w:val="0"/>
                <w:bCs w:val="0"/>
              </w:rPr>
              <w:t>S</w:t>
            </w:r>
            <w:r w:rsidRPr="002E68CE">
              <w:rPr>
                <w:b w:val="0"/>
                <w:bCs w:val="0"/>
              </w:rPr>
              <w:t>V</w:t>
            </w:r>
            <w:r w:rsidR="00FD6C62">
              <w:rPr>
                <w:b w:val="0"/>
                <w:bCs w:val="0"/>
              </w:rPr>
              <w:t>, State and Federal agencies</w:t>
            </w:r>
            <w:r w:rsidRPr="002E68CE">
              <w:rPr>
                <w:b w:val="0"/>
                <w:bCs w:val="0"/>
              </w:rPr>
              <w:t>.</w:t>
            </w:r>
          </w:p>
        </w:tc>
      </w:tr>
    </w:tbl>
    <w:p w14:paraId="21E73A1A" w14:textId="77777777" w:rsidR="002E68CE" w:rsidRDefault="002E68CE" w:rsidP="002E68CE">
      <w:pPr>
        <w:pStyle w:val="Heading1"/>
      </w:pPr>
      <w:bookmarkStart w:id="31" w:name="_Toc118361026"/>
      <w:r>
        <w:t>Procurement performance monitoring</w:t>
      </w:r>
      <w:bookmarkEnd w:id="31"/>
      <w:r>
        <w:tab/>
      </w:r>
    </w:p>
    <w:p w14:paraId="3EACBABB" w14:textId="77777777" w:rsidR="002E68CE" w:rsidRDefault="002E68CE" w:rsidP="002E68CE">
      <w:r>
        <w:t>Enter details of your performance monitoring here.</w:t>
      </w:r>
    </w:p>
    <w:p w14:paraId="0384761F" w14:textId="77777777" w:rsidR="002E68CE" w:rsidRPr="002E68CE" w:rsidRDefault="002E68CE" w:rsidP="002E68CE">
      <w:pPr>
        <w:rPr>
          <w:b/>
          <w:bCs/>
        </w:rPr>
      </w:pPr>
      <w:bookmarkStart w:id="32" w:name="_Toc102043302"/>
      <w:r w:rsidRPr="002E68CE">
        <w:rPr>
          <w:b/>
          <w:bCs/>
        </w:rPr>
        <w:t>Procurement performance monitoring example</w:t>
      </w:r>
      <w:bookmarkEnd w:id="32"/>
    </w:p>
    <w:p w14:paraId="0BB4431B" w14:textId="23020818" w:rsidR="002E68CE" w:rsidRDefault="002E68CE" w:rsidP="002E68CE">
      <w:r>
        <w:t>The [HEALTH SERVICE] CE</w:t>
      </w:r>
      <w:r w:rsidR="000F3398">
        <w:t xml:space="preserve"> /Accountable Officer</w:t>
      </w:r>
      <w:r>
        <w:t>s responsible for ensuring [HEALTH SERVICE] procurement policies, strategy and procedures comply with the H</w:t>
      </w:r>
      <w:r w:rsidR="00524F64">
        <w:t>S</w:t>
      </w:r>
      <w:r>
        <w:t xml:space="preserve">V Purchasing Policies, and other relevant government legislation and requirements </w:t>
      </w:r>
      <w:r w:rsidR="000C7FD6">
        <w:t>e.g.,</w:t>
      </w:r>
      <w:r>
        <w:t xml:space="preserve"> the Victorian Industry Participation Policy, </w:t>
      </w:r>
      <w:r w:rsidR="00FA0FFE">
        <w:t xml:space="preserve">Modern Slavery, </w:t>
      </w:r>
      <w:r>
        <w:t>and good probity practice. All [HEALTH SERVICE] staff are responsible for ensuring that procurement practices within [HEALTH SERVICE] are conducted in accordance with the [HEALTH SERVICE] policy and procurement strategy. The [HEALTH SERVICE] CE</w:t>
      </w:r>
      <w:r w:rsidR="002E584A">
        <w:t xml:space="preserve"> / Accountable Officer </w:t>
      </w:r>
      <w:r>
        <w:t xml:space="preserve"> is responsible for ensuring compliance to the [HEALTH SERVICE] procurement policy, procedures and practices. This responsibility can be delegated to the executive leadership team of [HEALTH SERVICE].</w:t>
      </w:r>
    </w:p>
    <w:p w14:paraId="1D7F0CFF" w14:textId="78693A15" w:rsidR="002E68CE" w:rsidRDefault="002E68CE" w:rsidP="002E68CE">
      <w:r>
        <w:lastRenderedPageBreak/>
        <w:t>The [HEALTH SERVICE] Board will conduct regular audits to ensure procurement and probity practices are in alignment with policy and may require the [HEALTH SERVICE] CE</w:t>
      </w:r>
      <w:r w:rsidR="007F0E5C">
        <w:t xml:space="preserve">/ Accountable Officer </w:t>
      </w:r>
      <w:r>
        <w:t xml:space="preserve"> to provide a compliance statement in [HEALTH SERVICE] annual report to the Minister.</w:t>
      </w:r>
    </w:p>
    <w:p w14:paraId="58A06BBD" w14:textId="1FB57C49" w:rsidR="002E68CE" w:rsidRDefault="002E68CE" w:rsidP="002E68CE">
      <w:r>
        <w:t>You must also add details of how you will deal with H</w:t>
      </w:r>
      <w:r w:rsidR="00524F64">
        <w:t>S</w:t>
      </w:r>
      <w:r>
        <w:t>V contracts and address at a minimum factors listed below:</w:t>
      </w:r>
    </w:p>
    <w:p w14:paraId="43B15C60" w14:textId="59C42AEE" w:rsidR="002E68CE" w:rsidRPr="005C4A64" w:rsidRDefault="002E68CE" w:rsidP="00524F64">
      <w:pPr>
        <w:pStyle w:val="ListParagraph"/>
        <w:numPr>
          <w:ilvl w:val="0"/>
          <w:numId w:val="22"/>
        </w:numPr>
      </w:pPr>
      <w:r>
        <w:t xml:space="preserve">Compliance </w:t>
      </w:r>
      <w:r w:rsidRPr="005C4A64">
        <w:t xml:space="preserve">with collective purchasing </w:t>
      </w:r>
      <w:r w:rsidR="005C4A64" w:rsidRPr="005C4A64">
        <w:t xml:space="preserve">and supply chain </w:t>
      </w:r>
      <w:r w:rsidRPr="005C4A64">
        <w:t>agreements and reporting compliance to H</w:t>
      </w:r>
      <w:r w:rsidR="00524F64" w:rsidRPr="005C4A64">
        <w:t>S</w:t>
      </w:r>
      <w:r w:rsidRPr="005C4A64">
        <w:t>V</w:t>
      </w:r>
    </w:p>
    <w:p w14:paraId="6C69544B" w14:textId="5B8CB53B" w:rsidR="002E68CE" w:rsidRDefault="002E68CE" w:rsidP="00524F64">
      <w:pPr>
        <w:pStyle w:val="ListParagraph"/>
        <w:numPr>
          <w:ilvl w:val="0"/>
          <w:numId w:val="22"/>
        </w:numPr>
      </w:pPr>
      <w:r>
        <w:t>Process for obtaining exemptions from use of a H</w:t>
      </w:r>
      <w:r w:rsidR="00524F64">
        <w:t>S</w:t>
      </w:r>
      <w:r>
        <w:t xml:space="preserve">V contract </w:t>
      </w:r>
    </w:p>
    <w:p w14:paraId="0A04EA41" w14:textId="493F70D5" w:rsidR="002E68CE" w:rsidRDefault="002E68CE" w:rsidP="00524F64">
      <w:pPr>
        <w:pStyle w:val="ListParagraph"/>
        <w:numPr>
          <w:ilvl w:val="0"/>
          <w:numId w:val="22"/>
        </w:numPr>
      </w:pPr>
      <w:r>
        <w:t>Refraining from any activity that subverts the effectiveness of H</w:t>
      </w:r>
      <w:r w:rsidR="00524F64">
        <w:t>S</w:t>
      </w:r>
      <w:r>
        <w:t>V contracts or functions</w:t>
      </w:r>
    </w:p>
    <w:p w14:paraId="1AE15F20" w14:textId="072CE17F" w:rsidR="002E68CE" w:rsidRDefault="002E68CE" w:rsidP="00524F64">
      <w:pPr>
        <w:pStyle w:val="ListParagraph"/>
        <w:numPr>
          <w:ilvl w:val="0"/>
          <w:numId w:val="22"/>
        </w:numPr>
      </w:pPr>
      <w:r>
        <w:t>Assisting H</w:t>
      </w:r>
      <w:r w:rsidR="00524F64">
        <w:t>S</w:t>
      </w:r>
      <w:r>
        <w:t>V to identify any aggregation opportunities</w:t>
      </w:r>
    </w:p>
    <w:p w14:paraId="7B46D8FD" w14:textId="77777777" w:rsidR="002E68CE" w:rsidRDefault="002E68CE" w:rsidP="00524F64">
      <w:pPr>
        <w:pStyle w:val="ListParagraph"/>
        <w:numPr>
          <w:ilvl w:val="0"/>
          <w:numId w:val="22"/>
        </w:numPr>
      </w:pPr>
      <w:r>
        <w:t>Providing input into business case development</w:t>
      </w:r>
    </w:p>
    <w:p w14:paraId="7F271166" w14:textId="77777777" w:rsidR="002E68CE" w:rsidRDefault="002E68CE" w:rsidP="002E68CE">
      <w:pPr>
        <w:pStyle w:val="Heading1"/>
      </w:pPr>
      <w:bookmarkStart w:id="33" w:name="_Toc118361027"/>
      <w:r>
        <w:t>Asset disposal</w:t>
      </w:r>
      <w:bookmarkEnd w:id="33"/>
      <w:r>
        <w:tab/>
      </w:r>
    </w:p>
    <w:p w14:paraId="18D38372" w14:textId="78893A02" w:rsidR="002E68CE" w:rsidRDefault="002E68CE" w:rsidP="002E68CE">
      <w:r>
        <w:t>Enter details of your asset disposal policy here (or provide a reference to a separate policy</w:t>
      </w:r>
      <w:r w:rsidR="005C4A64">
        <w:t xml:space="preserve"> which aligns with the Department of Treasury and Finance Asset and Accountable Management Framework</w:t>
      </w:r>
      <w:r>
        <w:t>).</w:t>
      </w:r>
    </w:p>
    <w:p w14:paraId="05667CF7" w14:textId="77777777" w:rsidR="002E68CE" w:rsidRPr="002E68CE" w:rsidRDefault="002E68CE" w:rsidP="002E68CE">
      <w:pPr>
        <w:rPr>
          <w:b/>
          <w:bCs/>
        </w:rPr>
      </w:pPr>
      <w:bookmarkStart w:id="34" w:name="_Toc102043304"/>
      <w:r w:rsidRPr="002E68CE">
        <w:rPr>
          <w:b/>
          <w:bCs/>
        </w:rPr>
        <w:t>Asset disposal example</w:t>
      </w:r>
      <w:bookmarkEnd w:id="34"/>
    </w:p>
    <w:p w14:paraId="47D4CD52" w14:textId="77777777" w:rsidR="002E68CE" w:rsidRDefault="002E68CE" w:rsidP="002E68CE">
      <w:r>
        <w:t>Assets considered to be redundant, unserviceable, obsolete or surplus to requirements are to be disposed of by business units adopting procedures that by nature are systematic, transparent, and ethical.</w:t>
      </w:r>
    </w:p>
    <w:p w14:paraId="177A88F2" w14:textId="77777777" w:rsidR="002E68CE" w:rsidRDefault="002E68CE" w:rsidP="002E68CE">
      <w:r>
        <w:t>Acceptable methods of disposal are:</w:t>
      </w:r>
    </w:p>
    <w:p w14:paraId="3671E013" w14:textId="77777777" w:rsidR="002E68CE" w:rsidRDefault="002E68CE" w:rsidP="00524F64">
      <w:pPr>
        <w:pStyle w:val="ListParagraph"/>
        <w:numPr>
          <w:ilvl w:val="0"/>
          <w:numId w:val="23"/>
        </w:numPr>
      </w:pPr>
      <w:r>
        <w:t>Sale by public tender</w:t>
      </w:r>
    </w:p>
    <w:p w14:paraId="73C404DB" w14:textId="77777777" w:rsidR="002E68CE" w:rsidRDefault="002E68CE" w:rsidP="00524F64">
      <w:pPr>
        <w:pStyle w:val="ListParagraph"/>
        <w:numPr>
          <w:ilvl w:val="0"/>
          <w:numId w:val="23"/>
        </w:numPr>
      </w:pPr>
      <w:r>
        <w:t>Sale by public auction</w:t>
      </w:r>
    </w:p>
    <w:p w14:paraId="3302BBDF" w14:textId="77777777" w:rsidR="002E68CE" w:rsidRDefault="002E68CE" w:rsidP="00524F64">
      <w:pPr>
        <w:pStyle w:val="ListParagraph"/>
        <w:numPr>
          <w:ilvl w:val="0"/>
          <w:numId w:val="23"/>
        </w:numPr>
      </w:pPr>
      <w:r>
        <w:t>Public sale by advertisement</w:t>
      </w:r>
    </w:p>
    <w:p w14:paraId="6236791F" w14:textId="77777777" w:rsidR="002E68CE" w:rsidRDefault="002E68CE" w:rsidP="00524F64">
      <w:pPr>
        <w:pStyle w:val="ListParagraph"/>
        <w:numPr>
          <w:ilvl w:val="0"/>
          <w:numId w:val="23"/>
        </w:numPr>
      </w:pPr>
      <w:r>
        <w:t>Donation of the asset to a community service organisation</w:t>
      </w:r>
    </w:p>
    <w:p w14:paraId="55BEEA38" w14:textId="77777777" w:rsidR="002E68CE" w:rsidRDefault="002E68CE" w:rsidP="00524F64">
      <w:pPr>
        <w:pStyle w:val="ListParagraph"/>
        <w:numPr>
          <w:ilvl w:val="0"/>
          <w:numId w:val="23"/>
        </w:numPr>
      </w:pPr>
      <w:r>
        <w:t>Trade-in</w:t>
      </w:r>
    </w:p>
    <w:p w14:paraId="1365BC60" w14:textId="1C71D32B" w:rsidR="002E68CE" w:rsidRDefault="002E68CE" w:rsidP="00524F64">
      <w:pPr>
        <w:pStyle w:val="ListParagraph"/>
        <w:numPr>
          <w:ilvl w:val="0"/>
          <w:numId w:val="23"/>
        </w:numPr>
      </w:pPr>
      <w:r>
        <w:t>Scrap, destroy or ‘cannibalize’ parts to meet other needs</w:t>
      </w:r>
    </w:p>
    <w:p w14:paraId="40F86F77" w14:textId="77777777" w:rsidR="002E68CE" w:rsidRDefault="002E68CE" w:rsidP="002E68CE">
      <w:r>
        <w:t>The choice of the most appropriate disposal option will normally be determined by the nature of the goods to be disposed and by the relevant location and market value of the asset.</w:t>
      </w:r>
    </w:p>
    <w:p w14:paraId="3648CDF3" w14:textId="77777777" w:rsidR="002E68CE" w:rsidRDefault="002E68CE" w:rsidP="002E68CE">
      <w:r>
        <w:t>Responsibilities of [HEALTH SERVICE] Business Unit Heads:</w:t>
      </w:r>
    </w:p>
    <w:p w14:paraId="3F309943" w14:textId="77777777" w:rsidR="002E68CE" w:rsidRDefault="002E68CE" w:rsidP="00524F64">
      <w:pPr>
        <w:pStyle w:val="ListParagraph"/>
        <w:numPr>
          <w:ilvl w:val="0"/>
          <w:numId w:val="24"/>
        </w:numPr>
      </w:pPr>
      <w:r>
        <w:t>Manage the disposal of relevant surplus assets</w:t>
      </w:r>
    </w:p>
    <w:p w14:paraId="1CEEC232" w14:textId="77777777" w:rsidR="002E68CE" w:rsidRDefault="002E68CE" w:rsidP="00524F64">
      <w:pPr>
        <w:pStyle w:val="ListParagraph"/>
        <w:numPr>
          <w:ilvl w:val="0"/>
          <w:numId w:val="24"/>
        </w:numPr>
      </w:pPr>
      <w:r>
        <w:t>Conduct an annual review of the functionality of assets under their control – this review may involve the IT Department, Bio-Medical Engineering Department and/or Transport Services</w:t>
      </w:r>
    </w:p>
    <w:p w14:paraId="2721E0A8" w14:textId="77777777" w:rsidR="002E68CE" w:rsidRDefault="002E68CE" w:rsidP="00524F64">
      <w:pPr>
        <w:pStyle w:val="ListParagraph"/>
        <w:numPr>
          <w:ilvl w:val="0"/>
          <w:numId w:val="24"/>
        </w:numPr>
      </w:pPr>
      <w:r>
        <w:t>All decision made in the disposal process</w:t>
      </w:r>
    </w:p>
    <w:p w14:paraId="46E29037" w14:textId="77777777" w:rsidR="002E68CE" w:rsidRDefault="002E68CE" w:rsidP="00524F64">
      <w:pPr>
        <w:pStyle w:val="ListParagraph"/>
        <w:numPr>
          <w:ilvl w:val="0"/>
          <w:numId w:val="24"/>
        </w:numPr>
      </w:pPr>
      <w:r>
        <w:t>Take into account the costs of undertaking disposal activities</w:t>
      </w:r>
    </w:p>
    <w:p w14:paraId="3000E115" w14:textId="77777777" w:rsidR="002E68CE" w:rsidRDefault="002E68CE" w:rsidP="00524F64">
      <w:pPr>
        <w:pStyle w:val="ListParagraph"/>
        <w:numPr>
          <w:ilvl w:val="0"/>
          <w:numId w:val="24"/>
        </w:numPr>
      </w:pPr>
      <w:r>
        <w:t>Observe appropriate accounting and audit procedures, and document relevant decisions</w:t>
      </w:r>
    </w:p>
    <w:p w14:paraId="548C08BC" w14:textId="77777777" w:rsidR="002E68CE" w:rsidRDefault="002E68CE" w:rsidP="00524F64">
      <w:pPr>
        <w:pStyle w:val="ListParagraph"/>
        <w:numPr>
          <w:ilvl w:val="0"/>
          <w:numId w:val="24"/>
        </w:numPr>
      </w:pPr>
      <w:r>
        <w:t>Provide clear instructions to agents engaged to undertake selling activities</w:t>
      </w:r>
    </w:p>
    <w:p w14:paraId="1C07A5A6" w14:textId="347DAE14" w:rsidR="002E68CE" w:rsidRDefault="002E68CE" w:rsidP="00524F64">
      <w:pPr>
        <w:pStyle w:val="ListParagraph"/>
        <w:numPr>
          <w:ilvl w:val="0"/>
          <w:numId w:val="24"/>
        </w:numPr>
      </w:pPr>
      <w:r>
        <w:t>Specifically consider disposals that involve potentially hazardous and pollutant assets</w:t>
      </w:r>
    </w:p>
    <w:p w14:paraId="4F68E7D3" w14:textId="77777777" w:rsidR="002E68CE" w:rsidRPr="002E68CE" w:rsidRDefault="002E68CE" w:rsidP="002E68CE">
      <w:pPr>
        <w:rPr>
          <w:b/>
          <w:bCs/>
        </w:rPr>
      </w:pPr>
      <w:bookmarkStart w:id="35" w:name="_Toc102043305"/>
      <w:r w:rsidRPr="002E68CE">
        <w:rPr>
          <w:b/>
          <w:bCs/>
        </w:rPr>
        <w:t>Asset disposal process example</w:t>
      </w:r>
      <w:bookmarkEnd w:id="35"/>
    </w:p>
    <w:p w14:paraId="13838DF5" w14:textId="77777777" w:rsidR="002E68CE" w:rsidRDefault="002E68CE" w:rsidP="002E68CE">
      <w:r>
        <w:t>The process to be undertaken to dispose of assets is detailed below.</w:t>
      </w:r>
    </w:p>
    <w:p w14:paraId="75AD2C98" w14:textId="77777777" w:rsidR="002E68CE" w:rsidRDefault="002E68CE" w:rsidP="00524F64">
      <w:pPr>
        <w:pStyle w:val="ListParagraph"/>
        <w:numPr>
          <w:ilvl w:val="0"/>
          <w:numId w:val="25"/>
        </w:numPr>
      </w:pPr>
      <w:r>
        <w:t>Business units must contact the Finance department to obtain current financial details pertaining to assets identified for disposal including:</w:t>
      </w:r>
    </w:p>
    <w:p w14:paraId="492F3220" w14:textId="77777777" w:rsidR="002E68CE" w:rsidRDefault="002E68CE" w:rsidP="00524F64">
      <w:pPr>
        <w:pStyle w:val="ListParagraph"/>
        <w:numPr>
          <w:ilvl w:val="1"/>
          <w:numId w:val="25"/>
        </w:numPr>
      </w:pPr>
      <w:r>
        <w:t>initial cost of asset</w:t>
      </w:r>
    </w:p>
    <w:p w14:paraId="4332BC32" w14:textId="77777777" w:rsidR="002E68CE" w:rsidRDefault="002E68CE" w:rsidP="00524F64">
      <w:pPr>
        <w:pStyle w:val="ListParagraph"/>
        <w:numPr>
          <w:ilvl w:val="1"/>
          <w:numId w:val="25"/>
        </w:numPr>
      </w:pPr>
      <w:r>
        <w:t>date of acquisition</w:t>
      </w:r>
    </w:p>
    <w:p w14:paraId="35D9AD83" w14:textId="77777777" w:rsidR="002E68CE" w:rsidRDefault="002E68CE" w:rsidP="00524F64">
      <w:pPr>
        <w:pStyle w:val="ListParagraph"/>
        <w:numPr>
          <w:ilvl w:val="1"/>
          <w:numId w:val="25"/>
        </w:numPr>
      </w:pPr>
      <w:r>
        <w:t>written down book value of asset (at expected date of disposal)</w:t>
      </w:r>
    </w:p>
    <w:p w14:paraId="579D9DAA" w14:textId="77777777" w:rsidR="002E68CE" w:rsidRDefault="002E68CE" w:rsidP="00524F64">
      <w:pPr>
        <w:pStyle w:val="ListParagraph"/>
        <w:numPr>
          <w:ilvl w:val="0"/>
          <w:numId w:val="25"/>
        </w:numPr>
      </w:pPr>
      <w:r>
        <w:lastRenderedPageBreak/>
        <w:t>Business units must obtain estimated selling price for assets proposed for disposal. This may take the form of:</w:t>
      </w:r>
    </w:p>
    <w:p w14:paraId="62057182" w14:textId="77777777" w:rsidR="002E68CE" w:rsidRDefault="002E68CE" w:rsidP="00524F64">
      <w:pPr>
        <w:pStyle w:val="ListParagraph"/>
        <w:numPr>
          <w:ilvl w:val="1"/>
          <w:numId w:val="25"/>
        </w:numPr>
      </w:pPr>
      <w:r>
        <w:t>written quotes from interest third parties</w:t>
      </w:r>
    </w:p>
    <w:p w14:paraId="2C65F95F" w14:textId="77777777" w:rsidR="002E68CE" w:rsidRDefault="002E68CE" w:rsidP="00524F64">
      <w:pPr>
        <w:pStyle w:val="ListParagraph"/>
        <w:numPr>
          <w:ilvl w:val="1"/>
          <w:numId w:val="25"/>
        </w:numPr>
      </w:pPr>
      <w:r>
        <w:t>advice from independent markets</w:t>
      </w:r>
    </w:p>
    <w:p w14:paraId="1ED460DF" w14:textId="77777777" w:rsidR="002E68CE" w:rsidRDefault="002E68CE" w:rsidP="00524F64">
      <w:pPr>
        <w:pStyle w:val="ListParagraph"/>
        <w:numPr>
          <w:ilvl w:val="1"/>
          <w:numId w:val="25"/>
        </w:numPr>
      </w:pPr>
      <w:r>
        <w:t>the price of recent sales of similar items</w:t>
      </w:r>
    </w:p>
    <w:p w14:paraId="4BFE4792" w14:textId="77777777" w:rsidR="002E68CE" w:rsidRDefault="002E68CE" w:rsidP="00524F64">
      <w:pPr>
        <w:pStyle w:val="ListParagraph"/>
        <w:numPr>
          <w:ilvl w:val="0"/>
          <w:numId w:val="25"/>
        </w:numPr>
      </w:pPr>
      <w:r>
        <w:t>Business units must assess the most viable form of disposal based on the following:</w:t>
      </w:r>
    </w:p>
    <w:p w14:paraId="366817A4" w14:textId="77777777" w:rsidR="002E68CE" w:rsidRDefault="002E68CE" w:rsidP="00524F64">
      <w:pPr>
        <w:pStyle w:val="ListParagraph"/>
        <w:numPr>
          <w:ilvl w:val="1"/>
          <w:numId w:val="25"/>
        </w:numPr>
      </w:pPr>
      <w:r>
        <w:t>initial cost of the asset</w:t>
      </w:r>
    </w:p>
    <w:p w14:paraId="2032F4EA" w14:textId="77777777" w:rsidR="002E68CE" w:rsidRDefault="002E68CE" w:rsidP="00524F64">
      <w:pPr>
        <w:pStyle w:val="ListParagraph"/>
        <w:numPr>
          <w:ilvl w:val="1"/>
          <w:numId w:val="25"/>
        </w:numPr>
      </w:pPr>
      <w:r>
        <w:t>estimated sales price of the asset (net of disposal costs)</w:t>
      </w:r>
    </w:p>
    <w:p w14:paraId="3559B366" w14:textId="5DEA8AB9" w:rsidR="002E68CE" w:rsidRDefault="002E68CE" w:rsidP="00524F64">
      <w:pPr>
        <w:pStyle w:val="ListParagraph"/>
        <w:numPr>
          <w:ilvl w:val="1"/>
          <w:numId w:val="25"/>
        </w:numPr>
      </w:pPr>
      <w:r>
        <w:t>the existence of an active market for the goods proposed for disposal</w:t>
      </w:r>
    </w:p>
    <w:p w14:paraId="121DD85C" w14:textId="7BDF67F4" w:rsidR="002E68CE" w:rsidRDefault="002E68CE" w:rsidP="002E68CE">
      <w:pPr>
        <w:pStyle w:val="Heading1"/>
      </w:pPr>
      <w:bookmarkStart w:id="36" w:name="_Toc118361028"/>
      <w:r>
        <w:t>Related procedures/policies</w:t>
      </w:r>
      <w:bookmarkEnd w:id="36"/>
      <w:r>
        <w:tab/>
      </w:r>
    </w:p>
    <w:p w14:paraId="1E01F041" w14:textId="77777777" w:rsidR="002E68CE" w:rsidRDefault="002E68CE" w:rsidP="002E68CE">
      <w:r>
        <w:t>Enter related procedures and policies here or provide links to the documents.</w:t>
      </w:r>
    </w:p>
    <w:p w14:paraId="4B6AB53F" w14:textId="77777777" w:rsidR="002E68CE" w:rsidRPr="002E68CE" w:rsidRDefault="002E68CE" w:rsidP="002E68CE">
      <w:pPr>
        <w:rPr>
          <w:b/>
          <w:bCs/>
        </w:rPr>
      </w:pPr>
      <w:bookmarkStart w:id="37" w:name="_Toc102043307"/>
      <w:r w:rsidRPr="002E68CE">
        <w:rPr>
          <w:b/>
          <w:bCs/>
        </w:rPr>
        <w:t>Related documents</w:t>
      </w:r>
      <w:bookmarkEnd w:id="37"/>
    </w:p>
    <w:p w14:paraId="58654301" w14:textId="77777777" w:rsidR="002E68CE" w:rsidRDefault="002E68CE" w:rsidP="00524F64">
      <w:pPr>
        <w:pStyle w:val="ListParagraph"/>
        <w:numPr>
          <w:ilvl w:val="0"/>
          <w:numId w:val="26"/>
        </w:numPr>
      </w:pPr>
      <w:r>
        <w:t>[HEALTH SERVICE] Procurement Strategy:</w:t>
      </w:r>
    </w:p>
    <w:p w14:paraId="02773005" w14:textId="77777777" w:rsidR="002E68CE" w:rsidRDefault="002E68CE" w:rsidP="00524F64">
      <w:pPr>
        <w:pStyle w:val="ListParagraph"/>
        <w:numPr>
          <w:ilvl w:val="1"/>
          <w:numId w:val="26"/>
        </w:numPr>
      </w:pPr>
      <w:r>
        <w:t>[HEALTH SERVICE] Procurement Activity Plan</w:t>
      </w:r>
    </w:p>
    <w:p w14:paraId="586F76FC" w14:textId="77777777" w:rsidR="002E68CE" w:rsidRDefault="002E68CE" w:rsidP="00524F64">
      <w:pPr>
        <w:pStyle w:val="ListParagraph"/>
        <w:numPr>
          <w:ilvl w:val="1"/>
          <w:numId w:val="26"/>
        </w:numPr>
      </w:pPr>
      <w:r>
        <w:t>[HEALTH SERVICE] Capability Development Plan</w:t>
      </w:r>
    </w:p>
    <w:p w14:paraId="22D52061" w14:textId="77777777" w:rsidR="002E68CE" w:rsidRDefault="002E68CE" w:rsidP="00524F64">
      <w:pPr>
        <w:pStyle w:val="ListParagraph"/>
        <w:numPr>
          <w:ilvl w:val="1"/>
          <w:numId w:val="26"/>
        </w:numPr>
      </w:pPr>
      <w:r>
        <w:t>[HEALTH SERVICE] Supplier Engagement Plan</w:t>
      </w:r>
    </w:p>
    <w:p w14:paraId="51C933D2" w14:textId="77777777" w:rsidR="002E68CE" w:rsidRDefault="002E68CE" w:rsidP="00524F64">
      <w:pPr>
        <w:pStyle w:val="ListParagraph"/>
        <w:numPr>
          <w:ilvl w:val="1"/>
          <w:numId w:val="26"/>
        </w:numPr>
      </w:pPr>
      <w:r>
        <w:t>[HEALTH SERVICE] Contract Management Strategy</w:t>
      </w:r>
    </w:p>
    <w:p w14:paraId="6F9FCA00" w14:textId="77777777" w:rsidR="002E68CE" w:rsidRDefault="002E68CE" w:rsidP="00524F64">
      <w:pPr>
        <w:pStyle w:val="ListParagraph"/>
        <w:numPr>
          <w:ilvl w:val="1"/>
          <w:numId w:val="26"/>
        </w:numPr>
      </w:pPr>
      <w:r>
        <w:t>[HEALTH SERVICE] Delegation of Authority</w:t>
      </w:r>
    </w:p>
    <w:p w14:paraId="33123946" w14:textId="77777777" w:rsidR="002E68CE" w:rsidRDefault="002E68CE" w:rsidP="00524F64">
      <w:pPr>
        <w:pStyle w:val="ListParagraph"/>
        <w:numPr>
          <w:ilvl w:val="0"/>
          <w:numId w:val="26"/>
        </w:numPr>
      </w:pPr>
      <w:r>
        <w:t>Other Policies:</w:t>
      </w:r>
    </w:p>
    <w:p w14:paraId="51FF7486" w14:textId="77777777" w:rsidR="002E68CE" w:rsidRDefault="002E68CE" w:rsidP="00524F64">
      <w:pPr>
        <w:pStyle w:val="ListParagraph"/>
        <w:numPr>
          <w:ilvl w:val="1"/>
          <w:numId w:val="26"/>
        </w:numPr>
      </w:pPr>
      <w:r>
        <w:t>Conflict of Interest</w:t>
      </w:r>
    </w:p>
    <w:p w14:paraId="6D953AC4" w14:textId="77777777" w:rsidR="002E68CE" w:rsidRDefault="002E68CE" w:rsidP="00524F64">
      <w:pPr>
        <w:pStyle w:val="ListParagraph"/>
        <w:numPr>
          <w:ilvl w:val="1"/>
          <w:numId w:val="26"/>
        </w:numPr>
      </w:pPr>
      <w:r>
        <w:t>Gifts and Benefits</w:t>
      </w:r>
    </w:p>
    <w:p w14:paraId="2D995B30" w14:textId="3A9B2989" w:rsidR="002E68CE" w:rsidRDefault="002E68CE" w:rsidP="00524F64">
      <w:pPr>
        <w:pStyle w:val="ListParagraph"/>
        <w:numPr>
          <w:ilvl w:val="1"/>
          <w:numId w:val="26"/>
        </w:numPr>
      </w:pPr>
      <w:r>
        <w:t>Complaints</w:t>
      </w:r>
    </w:p>
    <w:p w14:paraId="37435543" w14:textId="056099B5" w:rsidR="002E68CE" w:rsidRDefault="002E68CE" w:rsidP="002E68CE">
      <w:r>
        <w:t>Etc.</w:t>
      </w:r>
    </w:p>
    <w:p w14:paraId="00E7B737" w14:textId="77777777" w:rsidR="00327125" w:rsidRDefault="00327125" w:rsidP="00327125">
      <w:pPr>
        <w:pStyle w:val="Heading1"/>
      </w:pPr>
      <w:bookmarkStart w:id="38" w:name="_Toc118361029"/>
      <w:r>
        <w:t>Disclaimer</w:t>
      </w:r>
      <w:bookmarkEnd w:id="38"/>
    </w:p>
    <w:p w14:paraId="65F56468" w14:textId="430EF2D2" w:rsidR="002E68CE" w:rsidRDefault="00327125" w:rsidP="001B6BE5">
      <w:r w:rsidRPr="00327125">
        <w:t>The information presented in this document is general in nature and based on HealthShare Victoria’s interpretation of the Health Services Act 1988 (Vic) and any ancillary legislation and regulations in effect at the time, and should not be relied upon as legal advice. Please consider seeking professional and independent advice from your legal representative as to the applicability and suitability of this information and the legislation to your own business needs or circumstances.</w:t>
      </w:r>
      <w:r w:rsidR="002E68CE">
        <w:br w:type="page"/>
      </w:r>
    </w:p>
    <w:p w14:paraId="0474D9C7" w14:textId="73EFA4AC" w:rsidR="002E68CE" w:rsidRPr="002E68CE" w:rsidRDefault="002E68CE" w:rsidP="002E68CE">
      <w:pPr>
        <w:pStyle w:val="Heading1"/>
      </w:pPr>
      <w:bookmarkStart w:id="39" w:name="_Toc118361030"/>
      <w:r w:rsidRPr="007C4B95">
        <w:lastRenderedPageBreak/>
        <w:t xml:space="preserve">Appendix </w:t>
      </w:r>
      <w:r>
        <w:t>One</w:t>
      </w:r>
      <w:r w:rsidRPr="007C4B95">
        <w:t>: Complaints Management Process</w:t>
      </w:r>
      <w:bookmarkEnd w:id="39"/>
    </w:p>
    <w:p w14:paraId="7E33607B" w14:textId="0B738E24" w:rsidR="000961B1" w:rsidRDefault="002E68CE" w:rsidP="002E68CE">
      <w:r w:rsidRPr="002E68CE">
        <w:rPr>
          <w:noProof/>
        </w:rPr>
        <w:drawing>
          <wp:inline distT="0" distB="0" distL="0" distR="0" wp14:anchorId="38D051F3" wp14:editId="157712AD">
            <wp:extent cx="6120130" cy="42646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4264660"/>
                    </a:xfrm>
                    <a:prstGeom prst="rect">
                      <a:avLst/>
                    </a:prstGeom>
                    <a:noFill/>
                    <a:ln>
                      <a:noFill/>
                    </a:ln>
                  </pic:spPr>
                </pic:pic>
              </a:graphicData>
            </a:graphic>
          </wp:inline>
        </w:drawing>
      </w:r>
    </w:p>
    <w:p w14:paraId="5A894773" w14:textId="77777777" w:rsidR="000961B1" w:rsidRPr="000961B1" w:rsidRDefault="000961B1" w:rsidP="000961B1"/>
    <w:p w14:paraId="14D9C574" w14:textId="77777777" w:rsidR="00D66C3A" w:rsidRPr="005278C5" w:rsidRDefault="00D66C3A" w:rsidP="00D66C3A">
      <w:pPr>
        <w:jc w:val="center"/>
      </w:pPr>
    </w:p>
    <w:sectPr w:rsidR="00D66C3A" w:rsidRPr="005278C5" w:rsidSect="00EC45E8">
      <w:headerReference w:type="default" r:id="rId16"/>
      <w:footerReference w:type="default" r:id="rId17"/>
      <w:headerReference w:type="first" r:id="rId18"/>
      <w:footerReference w:type="first" r:id="rId19"/>
      <w:pgSz w:w="11906" w:h="16838" w:code="9"/>
      <w:pgMar w:top="1985" w:right="1134" w:bottom="1134" w:left="1134"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953B7" w14:textId="77777777" w:rsidR="00B26D92" w:rsidRPr="00875D55" w:rsidRDefault="00B26D92" w:rsidP="00875D55">
      <w:r>
        <w:separator/>
      </w:r>
    </w:p>
  </w:endnote>
  <w:endnote w:type="continuationSeparator" w:id="0">
    <w:p w14:paraId="16F43902" w14:textId="77777777" w:rsidR="00B26D92" w:rsidRPr="00875D55" w:rsidRDefault="00B26D92" w:rsidP="00875D55">
      <w:r>
        <w:continuationSeparator/>
      </w:r>
    </w:p>
  </w:endnote>
  <w:endnote w:type="continuationNotice" w:id="1">
    <w:p w14:paraId="373062BD" w14:textId="77777777" w:rsidR="00B26D92" w:rsidRDefault="00B26D9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rbel">
    <w:altName w:val="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Table4"/>
      <w:tblW w:w="5072" w:type="pct"/>
      <w:tblInd w:w="5" w:type="dxa"/>
      <w:tblBorders>
        <w:top w:val="single" w:sz="4" w:space="0" w:color="000000" w:themeColor="text1"/>
      </w:tblBorders>
      <w:tblLook w:val="0600" w:firstRow="0" w:lastRow="0" w:firstColumn="0" w:lastColumn="0" w:noHBand="1" w:noVBand="1"/>
    </w:tblPr>
    <w:tblGrid>
      <w:gridCol w:w="782"/>
      <w:gridCol w:w="7577"/>
      <w:gridCol w:w="1418"/>
    </w:tblGrid>
    <w:tr w:rsidR="00A2509B" w:rsidRPr="005D166A" w14:paraId="1F6FFA44" w14:textId="77777777" w:rsidTr="00ED665D">
      <w:tc>
        <w:tcPr>
          <w:tcW w:w="400" w:type="pct"/>
        </w:tcPr>
        <w:p w14:paraId="14432B2F" w14:textId="77777777" w:rsidR="00A2509B" w:rsidRPr="005D166A" w:rsidRDefault="00A2509B" w:rsidP="00A2509B">
          <w:pPr>
            <w:pStyle w:val="Footer"/>
            <w:rPr>
              <w:i/>
              <w:iCs/>
              <w:szCs w:val="18"/>
            </w:rPr>
          </w:pPr>
        </w:p>
      </w:tc>
      <w:sdt>
        <w:sdtPr>
          <w:rPr>
            <w:i/>
            <w:iCs/>
            <w:szCs w:val="18"/>
          </w:rPr>
          <w:id w:val="43262917"/>
          <w:dropDownList>
            <w:listItem w:displayText="Official" w:value="Official"/>
            <w:listItem w:displayText="Official: Sensitive" w:value="Official: Sensitive"/>
            <w:listItem w:displayText="Official: Sensitive: Personal " w:value="Official: Sensitive: Personal "/>
            <w:listItem w:displayText="Official: Sensitive: Legal " w:value="Official: Sensitive: Legal "/>
            <w:listItem w:displayText="Official: Sensitive: Health Service Use Only " w:value="Official: Sensitive: Health Service Use Only "/>
            <w:listItem w:displayText="Protected: Sensitive: Health Service Use Only " w:value="Protected: Sensitive: Health Service Use Only "/>
            <w:listItem w:displayText="Protected: Sensitive: Legal " w:value="Protected: Sensitive: Legal "/>
            <w:listItem w:displayText="Protected: Sensitive: Personal " w:value="Protected: Sensitive: Personal "/>
          </w:dropDownList>
        </w:sdtPr>
        <w:sdtEndPr/>
        <w:sdtContent>
          <w:tc>
            <w:tcPr>
              <w:tcW w:w="3874" w:type="pct"/>
              <w:vAlign w:val="bottom"/>
            </w:tcPr>
            <w:p w14:paraId="6FDC5648" w14:textId="77777777" w:rsidR="00A2509B" w:rsidRPr="005D166A" w:rsidRDefault="00407B26" w:rsidP="00A2509B">
              <w:pPr>
                <w:pStyle w:val="Footer"/>
                <w:jc w:val="center"/>
                <w:rPr>
                  <w:i/>
                  <w:iCs/>
                  <w:szCs w:val="18"/>
                </w:rPr>
              </w:pPr>
              <w:r w:rsidRPr="005D166A">
                <w:rPr>
                  <w:i/>
                  <w:iCs/>
                  <w:szCs w:val="18"/>
                </w:rPr>
                <w:t>Official</w:t>
              </w:r>
            </w:p>
          </w:tc>
        </w:sdtContent>
      </w:sdt>
      <w:tc>
        <w:tcPr>
          <w:tcW w:w="725" w:type="pct"/>
        </w:tcPr>
        <w:p w14:paraId="72E6E870" w14:textId="77777777" w:rsidR="00A2509B" w:rsidRPr="005D166A" w:rsidRDefault="005D166A" w:rsidP="00A7548C">
          <w:pPr>
            <w:pStyle w:val="Footer"/>
            <w:spacing w:before="40"/>
            <w:jc w:val="right"/>
            <w:rPr>
              <w:i/>
              <w:iCs/>
              <w:szCs w:val="18"/>
            </w:rPr>
          </w:pPr>
          <w:r w:rsidRPr="006863D5">
            <w:rPr>
              <w:rStyle w:val="PageNumber"/>
              <w:i/>
              <w:iCs/>
              <w:sz w:val="18"/>
              <w:szCs w:val="18"/>
            </w:rPr>
            <w:t xml:space="preserve">Page </w:t>
          </w:r>
          <w:r w:rsidRPr="006863D5">
            <w:rPr>
              <w:rStyle w:val="PageNumber"/>
              <w:i/>
              <w:iCs/>
              <w:sz w:val="18"/>
              <w:szCs w:val="18"/>
            </w:rPr>
            <w:fldChar w:fldCharType="begin"/>
          </w:r>
          <w:r w:rsidRPr="006863D5">
            <w:rPr>
              <w:rStyle w:val="PageNumber"/>
              <w:i/>
              <w:iCs/>
              <w:sz w:val="18"/>
              <w:szCs w:val="18"/>
            </w:rPr>
            <w:instrText xml:space="preserve"> PAGE  \* Arabic </w:instrText>
          </w:r>
          <w:r w:rsidRPr="006863D5">
            <w:rPr>
              <w:rStyle w:val="PageNumber"/>
              <w:i/>
              <w:iCs/>
              <w:sz w:val="18"/>
              <w:szCs w:val="18"/>
            </w:rPr>
            <w:fldChar w:fldCharType="separate"/>
          </w:r>
          <w:r>
            <w:rPr>
              <w:rStyle w:val="PageNumber"/>
              <w:i/>
              <w:iCs/>
              <w:sz w:val="18"/>
              <w:szCs w:val="18"/>
            </w:rPr>
            <w:t>1</w:t>
          </w:r>
          <w:r w:rsidRPr="006863D5">
            <w:rPr>
              <w:rStyle w:val="PageNumber"/>
              <w:i/>
              <w:iCs/>
              <w:sz w:val="18"/>
              <w:szCs w:val="18"/>
            </w:rPr>
            <w:fldChar w:fldCharType="end"/>
          </w:r>
          <w:r w:rsidRPr="006863D5">
            <w:rPr>
              <w:rStyle w:val="PageNumber"/>
              <w:i/>
              <w:iCs/>
              <w:sz w:val="18"/>
              <w:szCs w:val="18"/>
            </w:rPr>
            <w:t xml:space="preserve"> of </w:t>
          </w:r>
          <w:r w:rsidRPr="006863D5">
            <w:rPr>
              <w:rStyle w:val="PageNumber"/>
              <w:i/>
              <w:iCs/>
              <w:sz w:val="18"/>
              <w:szCs w:val="18"/>
            </w:rPr>
            <w:fldChar w:fldCharType="begin"/>
          </w:r>
          <w:r w:rsidRPr="006863D5">
            <w:rPr>
              <w:rStyle w:val="PageNumber"/>
              <w:i/>
              <w:iCs/>
              <w:sz w:val="18"/>
              <w:szCs w:val="18"/>
            </w:rPr>
            <w:instrText xml:space="preserve"> NUMPAGES  \* Arabic  \* MERGEFORMAT </w:instrText>
          </w:r>
          <w:r w:rsidRPr="006863D5">
            <w:rPr>
              <w:rStyle w:val="PageNumber"/>
              <w:i/>
              <w:iCs/>
              <w:sz w:val="18"/>
              <w:szCs w:val="18"/>
            </w:rPr>
            <w:fldChar w:fldCharType="separate"/>
          </w:r>
          <w:r>
            <w:rPr>
              <w:rStyle w:val="PageNumber"/>
              <w:i/>
              <w:iCs/>
              <w:sz w:val="18"/>
              <w:szCs w:val="18"/>
            </w:rPr>
            <w:t>2</w:t>
          </w:r>
          <w:r w:rsidRPr="006863D5">
            <w:rPr>
              <w:rStyle w:val="PageNumber"/>
              <w:i/>
              <w:iCs/>
              <w:sz w:val="18"/>
              <w:szCs w:val="18"/>
            </w:rPr>
            <w:fldChar w:fldCharType="end"/>
          </w:r>
        </w:p>
      </w:tc>
    </w:tr>
  </w:tbl>
  <w:p w14:paraId="25E0B3A2" w14:textId="77777777" w:rsidR="00097774" w:rsidRPr="005D166A" w:rsidRDefault="005D7411" w:rsidP="00A2509B">
    <w:pPr>
      <w:pStyle w:val="Footer"/>
      <w:rPr>
        <w:rFonts w:ascii="Arial" w:hAnsi="Arial"/>
        <w:color w:val="000000" w:themeColor="text1"/>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Table4"/>
      <w:tblW w:w="5000" w:type="pct"/>
      <w:tblInd w:w="5" w:type="dxa"/>
      <w:tblBorders>
        <w:top w:val="single" w:sz="4" w:space="0" w:color="000000" w:themeColor="text1"/>
      </w:tblBorders>
      <w:tblLook w:val="0600" w:firstRow="0" w:lastRow="0" w:firstColumn="0" w:lastColumn="0" w:noHBand="1" w:noVBand="1"/>
    </w:tblPr>
    <w:tblGrid>
      <w:gridCol w:w="804"/>
      <w:gridCol w:w="7575"/>
      <w:gridCol w:w="1259"/>
    </w:tblGrid>
    <w:tr w:rsidR="005D166A" w:rsidRPr="005D166A" w14:paraId="4DF4D217" w14:textId="77777777" w:rsidTr="005D166A">
      <w:tc>
        <w:tcPr>
          <w:tcW w:w="417" w:type="pct"/>
        </w:tcPr>
        <w:p w14:paraId="4178F1B5" w14:textId="77777777" w:rsidR="005D166A" w:rsidRPr="005D166A" w:rsidRDefault="005D166A" w:rsidP="005D166A">
          <w:pPr>
            <w:pStyle w:val="Footer"/>
            <w:tabs>
              <w:tab w:val="clear" w:pos="9360"/>
              <w:tab w:val="right" w:pos="600"/>
            </w:tabs>
            <w:rPr>
              <w:i/>
              <w:iCs/>
              <w:szCs w:val="18"/>
            </w:rPr>
          </w:pPr>
        </w:p>
      </w:tc>
      <w:sdt>
        <w:sdtPr>
          <w:rPr>
            <w:i/>
            <w:iCs/>
            <w:szCs w:val="18"/>
          </w:rPr>
          <w:id w:val="242613392"/>
          <w:dropDownList>
            <w:listItem w:displayText="Official" w:value="Official"/>
            <w:listItem w:displayText="Official: Sensitive" w:value="Official: Sensitive"/>
            <w:listItem w:displayText="Official: Sensitive: Personal " w:value="Official: Sensitive: Personal "/>
            <w:listItem w:displayText="Official: Sensitive: Legal " w:value="Official: Sensitive: Legal "/>
            <w:listItem w:displayText="Official: Sensitive: Health Service Use Only " w:value="Official: Sensitive: Health Service Use Only "/>
            <w:listItem w:displayText="Protected: Sensitive: Health Service Use Only " w:value="Protected: Sensitive: Health Service Use Only "/>
            <w:listItem w:displayText="Protected: Sensitive: Legal " w:value="Protected: Sensitive: Legal "/>
            <w:listItem w:displayText="Protected: Sensitive: Personal " w:value="Protected: Sensitive: Personal "/>
          </w:dropDownList>
        </w:sdtPr>
        <w:sdtEndPr/>
        <w:sdtContent>
          <w:tc>
            <w:tcPr>
              <w:tcW w:w="3930" w:type="pct"/>
              <w:vAlign w:val="bottom"/>
            </w:tcPr>
            <w:p w14:paraId="57DD82C6" w14:textId="77777777" w:rsidR="005D166A" w:rsidRPr="005D166A" w:rsidRDefault="005D166A" w:rsidP="005D166A">
              <w:pPr>
                <w:pStyle w:val="Footer"/>
                <w:tabs>
                  <w:tab w:val="clear" w:pos="9360"/>
                  <w:tab w:val="right" w:pos="600"/>
                </w:tabs>
                <w:jc w:val="center"/>
                <w:rPr>
                  <w:i/>
                  <w:iCs/>
                  <w:szCs w:val="18"/>
                </w:rPr>
              </w:pPr>
              <w:r w:rsidRPr="006863D5">
                <w:rPr>
                  <w:i/>
                  <w:iCs/>
                  <w:szCs w:val="18"/>
                </w:rPr>
                <w:t>Official</w:t>
              </w:r>
            </w:p>
          </w:tc>
        </w:sdtContent>
      </w:sdt>
      <w:tc>
        <w:tcPr>
          <w:tcW w:w="653" w:type="pct"/>
        </w:tcPr>
        <w:p w14:paraId="67EEC47D" w14:textId="77777777" w:rsidR="005D166A" w:rsidRPr="005D166A" w:rsidRDefault="005D166A" w:rsidP="005D166A">
          <w:pPr>
            <w:pStyle w:val="Footer"/>
            <w:tabs>
              <w:tab w:val="clear" w:pos="9360"/>
              <w:tab w:val="right" w:pos="600"/>
            </w:tabs>
            <w:spacing w:before="40"/>
            <w:rPr>
              <w:i/>
              <w:iCs/>
              <w:szCs w:val="18"/>
            </w:rPr>
          </w:pPr>
          <w:r w:rsidRPr="006863D5">
            <w:rPr>
              <w:rStyle w:val="PageNumber"/>
              <w:i/>
              <w:iCs/>
              <w:sz w:val="18"/>
              <w:szCs w:val="18"/>
            </w:rPr>
            <w:t xml:space="preserve">Page </w:t>
          </w:r>
          <w:r w:rsidRPr="006863D5">
            <w:rPr>
              <w:rStyle w:val="PageNumber"/>
              <w:i/>
              <w:iCs/>
              <w:sz w:val="18"/>
              <w:szCs w:val="18"/>
            </w:rPr>
            <w:fldChar w:fldCharType="begin"/>
          </w:r>
          <w:r w:rsidRPr="006863D5">
            <w:rPr>
              <w:rStyle w:val="PageNumber"/>
              <w:i/>
              <w:iCs/>
              <w:sz w:val="18"/>
              <w:szCs w:val="18"/>
            </w:rPr>
            <w:instrText xml:space="preserve"> PAGE  \* Arabic </w:instrText>
          </w:r>
          <w:r w:rsidRPr="006863D5">
            <w:rPr>
              <w:rStyle w:val="PageNumber"/>
              <w:i/>
              <w:iCs/>
              <w:sz w:val="18"/>
              <w:szCs w:val="18"/>
            </w:rPr>
            <w:fldChar w:fldCharType="separate"/>
          </w:r>
          <w:r w:rsidRPr="006863D5">
            <w:rPr>
              <w:rStyle w:val="PageNumber"/>
              <w:i/>
              <w:iCs/>
              <w:sz w:val="18"/>
              <w:szCs w:val="18"/>
            </w:rPr>
            <w:t>1</w:t>
          </w:r>
          <w:r w:rsidRPr="006863D5">
            <w:rPr>
              <w:rStyle w:val="PageNumber"/>
              <w:i/>
              <w:iCs/>
              <w:sz w:val="18"/>
              <w:szCs w:val="18"/>
            </w:rPr>
            <w:fldChar w:fldCharType="end"/>
          </w:r>
          <w:r w:rsidRPr="006863D5">
            <w:rPr>
              <w:rStyle w:val="PageNumber"/>
              <w:i/>
              <w:iCs/>
              <w:sz w:val="18"/>
              <w:szCs w:val="18"/>
            </w:rPr>
            <w:t xml:space="preserve"> of </w:t>
          </w:r>
          <w:r w:rsidRPr="006863D5">
            <w:rPr>
              <w:rStyle w:val="PageNumber"/>
              <w:i/>
              <w:iCs/>
              <w:sz w:val="18"/>
              <w:szCs w:val="18"/>
            </w:rPr>
            <w:fldChar w:fldCharType="begin"/>
          </w:r>
          <w:r w:rsidRPr="006863D5">
            <w:rPr>
              <w:rStyle w:val="PageNumber"/>
              <w:i/>
              <w:iCs/>
              <w:sz w:val="18"/>
              <w:szCs w:val="18"/>
            </w:rPr>
            <w:instrText xml:space="preserve"> NUMPAGES  \* Arabic  \* MERGEFORMAT </w:instrText>
          </w:r>
          <w:r w:rsidRPr="006863D5">
            <w:rPr>
              <w:rStyle w:val="PageNumber"/>
              <w:i/>
              <w:iCs/>
              <w:sz w:val="18"/>
              <w:szCs w:val="18"/>
            </w:rPr>
            <w:fldChar w:fldCharType="separate"/>
          </w:r>
          <w:r w:rsidRPr="006863D5">
            <w:rPr>
              <w:rStyle w:val="PageNumber"/>
              <w:i/>
              <w:iCs/>
              <w:noProof/>
              <w:sz w:val="18"/>
              <w:szCs w:val="18"/>
            </w:rPr>
            <w:t>2</w:t>
          </w:r>
          <w:r w:rsidRPr="006863D5">
            <w:rPr>
              <w:rStyle w:val="PageNumber"/>
              <w:i/>
              <w:iCs/>
              <w:sz w:val="18"/>
              <w:szCs w:val="18"/>
            </w:rPr>
            <w:fldChar w:fldCharType="end"/>
          </w:r>
        </w:p>
      </w:tc>
    </w:tr>
  </w:tbl>
  <w:p w14:paraId="442C9EA9" w14:textId="77777777" w:rsidR="00227EDA" w:rsidRPr="005D166A" w:rsidRDefault="00227EDA">
    <w:pPr>
      <w:pStyle w:val="Footer"/>
      <w:rPr>
        <w:i/>
        <w:iCs/>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20F40" w14:textId="77777777" w:rsidR="00B26D92" w:rsidRPr="00875D55" w:rsidRDefault="00B26D92" w:rsidP="00875D55">
      <w:r>
        <w:separator/>
      </w:r>
    </w:p>
  </w:footnote>
  <w:footnote w:type="continuationSeparator" w:id="0">
    <w:p w14:paraId="540262A2" w14:textId="77777777" w:rsidR="00B26D92" w:rsidRPr="00875D55" w:rsidRDefault="00B26D92" w:rsidP="00875D55">
      <w:r>
        <w:continuationSeparator/>
      </w:r>
    </w:p>
  </w:footnote>
  <w:footnote w:type="continuationNotice" w:id="1">
    <w:p w14:paraId="4F71F76C" w14:textId="77777777" w:rsidR="00B26D92" w:rsidRDefault="00B26D92">
      <w:pPr>
        <w:spacing w:before="0" w:after="0" w:line="240" w:lineRule="auto"/>
      </w:pPr>
    </w:p>
  </w:footnote>
  <w:footnote w:id="2">
    <w:p w14:paraId="476CE196" w14:textId="6C62C345" w:rsidR="00F24F6A" w:rsidRDefault="00F24F6A">
      <w:pPr>
        <w:pStyle w:val="FootnoteText"/>
      </w:pPr>
      <w:r>
        <w:rPr>
          <w:rStyle w:val="FootnoteReference"/>
        </w:rPr>
        <w:footnoteRef/>
      </w:r>
      <w:r>
        <w:t xml:space="preserve"> </w:t>
      </w:r>
      <w:r w:rsidR="002F6C89" w:rsidRPr="00F349F1">
        <w:rPr>
          <w:sz w:val="18"/>
          <w:szCs w:val="18"/>
        </w:rPr>
        <w:t xml:space="preserve">A framework </w:t>
      </w:r>
      <w:r w:rsidR="007A257A" w:rsidRPr="00F349F1">
        <w:rPr>
          <w:sz w:val="18"/>
          <w:szCs w:val="18"/>
        </w:rPr>
        <w:t xml:space="preserve">may consist of policies and </w:t>
      </w:r>
      <w:r w:rsidR="00C95518" w:rsidRPr="00F349F1">
        <w:rPr>
          <w:sz w:val="18"/>
          <w:szCs w:val="18"/>
        </w:rPr>
        <w:t>procedures.</w:t>
      </w:r>
    </w:p>
  </w:footnote>
  <w:footnote w:id="3">
    <w:p w14:paraId="5244754E" w14:textId="78823C47" w:rsidR="00F349F1" w:rsidRDefault="00F349F1">
      <w:pPr>
        <w:pStyle w:val="FootnoteText"/>
      </w:pPr>
      <w:r>
        <w:rPr>
          <w:rStyle w:val="FootnoteReference"/>
        </w:rPr>
        <w:footnoteRef/>
      </w:r>
      <w:r>
        <w:t xml:space="preserve"> </w:t>
      </w:r>
      <w:r w:rsidRPr="00F349F1">
        <w:t xml:space="preserve">A </w:t>
      </w:r>
      <w:r w:rsidRPr="00F349F1">
        <w:rPr>
          <w:sz w:val="18"/>
          <w:szCs w:val="18"/>
        </w:rPr>
        <w:t>framework may consist of policies and procedures.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32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tblGrid>
    <w:tr w:rsidR="005278C5" w:rsidRPr="0005433B" w14:paraId="4B37D9FE" w14:textId="77777777" w:rsidTr="005278C5">
      <w:tc>
        <w:tcPr>
          <w:tcW w:w="3256" w:type="dxa"/>
        </w:tcPr>
        <w:p w14:paraId="4EAEC06B" w14:textId="3240FD33" w:rsidR="005278C5" w:rsidRDefault="005278C5" w:rsidP="00A65DC6">
          <w:pPr>
            <w:pStyle w:val="Header"/>
            <w:spacing w:before="40" w:after="40"/>
            <w:ind w:left="57" w:right="57"/>
          </w:pPr>
          <w:r>
            <w:rPr>
              <w:noProof/>
            </w:rPr>
            <w:drawing>
              <wp:anchor distT="0" distB="0" distL="114300" distR="114300" simplePos="0" relativeHeight="251662338" behindDoc="1" locked="1" layoutInCell="1" allowOverlap="1" wp14:anchorId="1848A1A4" wp14:editId="356DDC08">
                <wp:simplePos x="0" y="0"/>
                <wp:positionH relativeFrom="page">
                  <wp:posOffset>-754380</wp:posOffset>
                </wp:positionH>
                <wp:positionV relativeFrom="page">
                  <wp:posOffset>312420</wp:posOffset>
                </wp:positionV>
                <wp:extent cx="7595235" cy="10052685"/>
                <wp:effectExtent l="0" t="0" r="5715" b="5715"/>
                <wp:wrapNone/>
                <wp:docPr id="7" name="Picture 7" descr="HealthShare Victoria&#10;ABN 28 087 208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
                          <a:extLst>
                            <a:ext uri="{28A0092B-C50C-407E-A947-70E740481C1C}">
                              <a14:useLocalDpi xmlns:a14="http://schemas.microsoft.com/office/drawing/2010/main" val="0"/>
                            </a:ext>
                          </a:extLst>
                        </a:blip>
                        <a:srcRect t="6386"/>
                        <a:stretch/>
                      </pic:blipFill>
                      <pic:spPr bwMode="auto">
                        <a:xfrm>
                          <a:off x="0" y="0"/>
                          <a:ext cx="7595235" cy="10052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2" behindDoc="0" locked="0" layoutInCell="1" allowOverlap="1" wp14:anchorId="023E60B4" wp14:editId="23BF1BB1">
                    <wp:simplePos x="0" y="0"/>
                    <wp:positionH relativeFrom="column">
                      <wp:posOffset>-3175</wp:posOffset>
                    </wp:positionH>
                    <wp:positionV relativeFrom="paragraph">
                      <wp:posOffset>5080</wp:posOffset>
                    </wp:positionV>
                    <wp:extent cx="2727960" cy="655320"/>
                    <wp:effectExtent l="0" t="0" r="0" b="0"/>
                    <wp:wrapNone/>
                    <wp:docPr id="2" name="Text Box 2"/>
                    <wp:cNvGraphicFramePr/>
                    <a:graphic xmlns:a="http://schemas.openxmlformats.org/drawingml/2006/main">
                      <a:graphicData uri="http://schemas.microsoft.com/office/word/2010/wordprocessingShape">
                        <wps:wsp>
                          <wps:cNvSpPr txBox="1"/>
                          <wps:spPr>
                            <a:xfrm>
                              <a:off x="0" y="0"/>
                              <a:ext cx="2727960" cy="655320"/>
                            </a:xfrm>
                            <a:prstGeom prst="rect">
                              <a:avLst/>
                            </a:prstGeom>
                            <a:noFill/>
                            <a:ln w="6350">
                              <a:noFill/>
                            </a:ln>
                          </wps:spPr>
                          <wps:txbx>
                            <w:txbxContent>
                              <w:p w14:paraId="5DE613B6" w14:textId="77777777" w:rsidR="005278C5" w:rsidRDefault="005278C5" w:rsidP="005278C5">
                                <w:pPr>
                                  <w:pStyle w:val="Header"/>
                                </w:pPr>
                                <w:r>
                                  <w:t>[Health Service] Procurement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3E60B4" id="_x0000_t202" coordsize="21600,21600" o:spt="202" path="m,l,21600r21600,l21600,xe">
                    <v:stroke joinstyle="miter"/>
                    <v:path gradientshapeok="t" o:connecttype="rect"/>
                  </v:shapetype>
                  <v:shape id="Text Box 2" o:spid="_x0000_s1026" type="#_x0000_t202" style="position:absolute;left:0;text-align:left;margin-left:-.25pt;margin-top:.4pt;width:214.8pt;height:51.6pt;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" filled="f" stroked="f" strokeweight=".5pt">
                    <v:textbox>
                      <w:txbxContent>
                        <w:p w14:paraId="5DE613B6" w14:textId="77777777" w:rsidR="005278C5" w:rsidRDefault="005278C5" w:rsidP="005278C5">
                          <w:pPr>
                            <w:pStyle w:val="Header"/>
                          </w:pPr>
                          <w:r>
                            <w:t>[Health Service] Procurement Policy</w:t>
                          </w:r>
                        </w:p>
                      </w:txbxContent>
                    </v:textbox>
                  </v:shape>
                </w:pict>
              </mc:Fallback>
            </mc:AlternateContent>
          </w:r>
        </w:p>
      </w:tc>
    </w:tr>
  </w:tbl>
  <w:p w14:paraId="38B2C7A8" w14:textId="77777777" w:rsidR="00407B26" w:rsidRPr="00A65DC6" w:rsidRDefault="00407B26" w:rsidP="00A65DC6">
    <w:pPr>
      <w:pStyle w:val="Header"/>
      <w:tabs>
        <w:tab w:val="clear" w:pos="4680"/>
        <w:tab w:val="clear" w:pos="9360"/>
        <w:tab w:val="left" w:pos="7500"/>
        <w:tab w:val="left" w:pos="8808"/>
      </w:tabs>
      <w:spacing w:after="0"/>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B7CB6" w14:textId="77777777" w:rsidR="000966AD" w:rsidRDefault="006D5185">
    <w:pPr>
      <w:pStyle w:val="Header"/>
    </w:pPr>
    <w:r>
      <w:rPr>
        <w:noProof/>
      </w:rPr>
      <mc:AlternateContent>
        <mc:Choice Requires="wps">
          <w:drawing>
            <wp:anchor distT="0" distB="0" distL="114300" distR="114300" simplePos="0" relativeHeight="251658242" behindDoc="0" locked="0" layoutInCell="1" allowOverlap="1" wp14:anchorId="016B40C3" wp14:editId="067B6B76">
              <wp:simplePos x="0" y="0"/>
              <wp:positionH relativeFrom="column">
                <wp:posOffset>3707130</wp:posOffset>
              </wp:positionH>
              <wp:positionV relativeFrom="paragraph">
                <wp:posOffset>287655</wp:posOffset>
              </wp:positionV>
              <wp:extent cx="2727960" cy="655320"/>
              <wp:effectExtent l="0" t="0" r="0" b="0"/>
              <wp:wrapNone/>
              <wp:docPr id="1" name="Text Box 1"/>
              <wp:cNvGraphicFramePr/>
              <a:graphic xmlns:a="http://schemas.openxmlformats.org/drawingml/2006/main">
                <a:graphicData uri="http://schemas.microsoft.com/office/word/2010/wordprocessingShape">
                  <wps:wsp>
                    <wps:cNvSpPr txBox="1"/>
                    <wps:spPr>
                      <a:xfrm>
                        <a:off x="0" y="0"/>
                        <a:ext cx="2727960" cy="655320"/>
                      </a:xfrm>
                      <a:prstGeom prst="rect">
                        <a:avLst/>
                      </a:prstGeom>
                      <a:noFill/>
                      <a:ln w="6350">
                        <a:noFill/>
                      </a:ln>
                    </wps:spPr>
                    <wps:txbx>
                      <w:txbxContent>
                        <w:p w14:paraId="484ED991" w14:textId="15D9B07E" w:rsidR="005278C5" w:rsidRDefault="005278C5" w:rsidP="005278C5">
                          <w:pPr>
                            <w:pStyle w:val="Header"/>
                            <w:jc w:val="right"/>
                          </w:pPr>
                          <w:r>
                            <w:t>[Health Service] Procurement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6B40C3" id="_x0000_t202" coordsize="21600,21600" o:spt="202" path="m,l,21600r21600,l21600,xe">
              <v:stroke joinstyle="miter"/>
              <v:path gradientshapeok="t" o:connecttype="rect"/>
            </v:shapetype>
            <v:shape id="Text Box 1" o:spid="_x0000_s1027" type="#_x0000_t202" style="position:absolute;margin-left:291.9pt;margin-top:22.65pt;width:214.8pt;height:51.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" filled="f" stroked="f" strokeweight=".5pt">
              <v:textbox>
                <w:txbxContent>
                  <w:p w14:paraId="484ED991" w14:textId="15D9B07E" w:rsidR="005278C5" w:rsidRDefault="005278C5" w:rsidP="005278C5">
                    <w:pPr>
                      <w:pStyle w:val="Header"/>
                      <w:jc w:val="right"/>
                    </w:pPr>
                    <w:r>
                      <w:t>[Health Service] Procurement Policy</w:t>
                    </w:r>
                  </w:p>
                </w:txbxContent>
              </v:textbox>
            </v:shape>
          </w:pict>
        </mc:Fallback>
      </mc:AlternateContent>
    </w:r>
    <w:r w:rsidR="000966AD">
      <w:rPr>
        <w:noProof/>
      </w:rPr>
      <w:drawing>
        <wp:anchor distT="0" distB="0" distL="114300" distR="114300" simplePos="0" relativeHeight="251658241" behindDoc="1" locked="1" layoutInCell="1" allowOverlap="1" wp14:anchorId="3F4C6007" wp14:editId="700CCA8A">
          <wp:simplePos x="0" y="0"/>
          <wp:positionH relativeFrom="page">
            <wp:posOffset>635</wp:posOffset>
          </wp:positionH>
          <wp:positionV relativeFrom="page">
            <wp:posOffset>0</wp:posOffset>
          </wp:positionV>
          <wp:extent cx="7603200" cy="10749600"/>
          <wp:effectExtent l="0" t="0" r="4445" b="0"/>
          <wp:wrapNone/>
          <wp:docPr id="8" name="Picture 8" descr="HealthSh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603200" cy="10749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034B79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DB90BCD6"/>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0FED73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FB82AF0"/>
    <w:multiLevelType w:val="hybridMultilevel"/>
    <w:tmpl w:val="E5B60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516F9A"/>
    <w:multiLevelType w:val="hybridMultilevel"/>
    <w:tmpl w:val="76AC1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B9667E"/>
    <w:multiLevelType w:val="multilevel"/>
    <w:tmpl w:val="6BA4FB48"/>
    <w:styleLink w:val="HSVIndentedListLevel1"/>
    <w:lvl w:ilvl="0">
      <w:start w:val="1"/>
      <w:numFmt w:val="decimal"/>
      <w:lvlText w:val="%1."/>
      <w:lvlJc w:val="left"/>
      <w:pPr>
        <w:ind w:left="360" w:hanging="360"/>
      </w:pPr>
      <w:rPr>
        <w:rFonts w:ascii="Arial" w:hAnsi="Arial" w:hint="default"/>
        <w:b w:val="0"/>
        <w:i w:val="0"/>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ED4554A"/>
    <w:multiLevelType w:val="multilevel"/>
    <w:tmpl w:val="96DAD5AE"/>
    <w:lvl w:ilvl="0">
      <w:start w:val="1"/>
      <w:numFmt w:val="decimal"/>
      <w:pStyle w:val="H1n"/>
      <w:lvlText w:val="%1."/>
      <w:lvlJc w:val="left"/>
      <w:pPr>
        <w:tabs>
          <w:tab w:val="num" w:pos="851"/>
        </w:tabs>
        <w:ind w:left="851" w:hanging="851"/>
      </w:pPr>
      <w:rPr>
        <w:rFonts w:hint="default"/>
      </w:rPr>
    </w:lvl>
    <w:lvl w:ilvl="1">
      <w:start w:val="1"/>
      <w:numFmt w:val="decimal"/>
      <w:pStyle w:val="H2n"/>
      <w:lvlText w:val="%1.%2."/>
      <w:lvlJc w:val="left"/>
      <w:pPr>
        <w:tabs>
          <w:tab w:val="num" w:pos="851"/>
        </w:tabs>
        <w:ind w:left="851" w:hanging="851"/>
      </w:pPr>
      <w:rPr>
        <w:rFonts w:hint="default"/>
      </w:rPr>
    </w:lvl>
    <w:lvl w:ilvl="2">
      <w:start w:val="1"/>
      <w:numFmt w:val="decimal"/>
      <w:pStyle w:val="H3n"/>
      <w:lvlText w:val="%1.%2.%3."/>
      <w:lvlJc w:val="left"/>
      <w:pPr>
        <w:tabs>
          <w:tab w:val="num" w:pos="851"/>
        </w:tabs>
        <w:ind w:left="851" w:hanging="851"/>
      </w:pPr>
      <w:rPr>
        <w:rFonts w:hint="default"/>
      </w:rPr>
    </w:lvl>
    <w:lvl w:ilvl="3">
      <w:start w:val="1"/>
      <w:numFmt w:val="decimal"/>
      <w:pStyle w:val="H4n"/>
      <w:lvlText w:val="%1.%2.%3.%4."/>
      <w:lvlJc w:val="left"/>
      <w:pPr>
        <w:tabs>
          <w:tab w:val="num" w:pos="851"/>
        </w:tabs>
        <w:ind w:left="851" w:hanging="851"/>
      </w:pPr>
      <w:rPr>
        <w:rFonts w:hint="default"/>
      </w:rPr>
    </w:lvl>
    <w:lvl w:ilvl="4">
      <w:start w:val="1"/>
      <w:numFmt w:val="decimal"/>
      <w:pStyle w:val="H5n"/>
      <w:lvlText w:val="%1.%2.%3.%4.%5."/>
      <w:lvlJc w:val="left"/>
      <w:pPr>
        <w:tabs>
          <w:tab w:val="num" w:pos="1134"/>
        </w:tabs>
        <w:ind w:left="1134" w:hanging="1134"/>
      </w:pPr>
      <w:rPr>
        <w:rFonts w:hint="default"/>
      </w:rPr>
    </w:lvl>
    <w:lvl w:ilvl="5">
      <w:start w:val="1"/>
      <w:numFmt w:val="lowerRoman"/>
      <w:lvlRestart w:val="2"/>
      <w:lvlText w:val="%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F2D48D6"/>
    <w:multiLevelType w:val="multilevel"/>
    <w:tmpl w:val="22A0C290"/>
    <w:lvl w:ilvl="0">
      <w:start w:val="1"/>
      <w:numFmt w:val="decimal"/>
      <w:pStyle w:val="TableTitle"/>
      <w:lvlText w:val="Table %1: "/>
      <w:lvlJc w:val="left"/>
      <w:pPr>
        <w:ind w:left="1134" w:hanging="11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2111E3D"/>
    <w:multiLevelType w:val="hybridMultilevel"/>
    <w:tmpl w:val="6C86D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4E028C"/>
    <w:multiLevelType w:val="hybridMultilevel"/>
    <w:tmpl w:val="BADE6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05306D"/>
    <w:multiLevelType w:val="multilevel"/>
    <w:tmpl w:val="30B26C86"/>
    <w:lvl w:ilvl="0">
      <w:start w:val="1"/>
      <w:numFmt w:val="decimal"/>
      <w:pStyle w:val="FigureTitle"/>
      <w:lvlText w:val="Figure %1: "/>
      <w:lvlJc w:val="left"/>
      <w:pPr>
        <w:ind w:left="1134" w:hanging="11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A5D63A0"/>
    <w:multiLevelType w:val="hybridMultilevel"/>
    <w:tmpl w:val="8A125E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FF2319"/>
    <w:multiLevelType w:val="hybridMultilevel"/>
    <w:tmpl w:val="444A1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5A4718"/>
    <w:multiLevelType w:val="multilevel"/>
    <w:tmpl w:val="08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4" w15:restartNumberingAfterBreak="0">
    <w:nsid w:val="38E55984"/>
    <w:multiLevelType w:val="hybridMultilevel"/>
    <w:tmpl w:val="E362D9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E97661"/>
    <w:multiLevelType w:val="hybridMultilevel"/>
    <w:tmpl w:val="6AD269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2842C0"/>
    <w:multiLevelType w:val="hybridMultilevel"/>
    <w:tmpl w:val="5C00EE8A"/>
    <w:lvl w:ilvl="0" w:tplc="CE368C7C">
      <w:start w:val="1"/>
      <w:numFmt w:val="bullet"/>
      <w:pStyle w:val="HPVBullet1"/>
      <w:lvlText w:val=""/>
      <w:lvlJc w:val="left"/>
      <w:pPr>
        <w:ind w:left="720" w:hanging="360"/>
      </w:pPr>
      <w:rPr>
        <w:rFonts w:ascii="Symbol" w:hAnsi="Symbol" w:hint="default"/>
        <w:color w:val="D97C00" w:themeColor="accen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E31CFB"/>
    <w:multiLevelType w:val="hybridMultilevel"/>
    <w:tmpl w:val="FEEA1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1D155E"/>
    <w:multiLevelType w:val="hybridMultilevel"/>
    <w:tmpl w:val="CBDC4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44745E"/>
    <w:multiLevelType w:val="hybridMultilevel"/>
    <w:tmpl w:val="2334E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FC41F8F"/>
    <w:multiLevelType w:val="hybridMultilevel"/>
    <w:tmpl w:val="EEDC2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E94A80"/>
    <w:multiLevelType w:val="multilevel"/>
    <w:tmpl w:val="680E7FA0"/>
    <w:lvl w:ilvl="0">
      <w:start w:val="1"/>
      <w:numFmt w:val="decimal"/>
      <w:pStyle w:val="NumList1"/>
      <w:lvlText w:val="%1."/>
      <w:lvlJc w:val="left"/>
      <w:pPr>
        <w:ind w:left="284" w:hanging="284"/>
      </w:pPr>
      <w:rPr>
        <w:rFonts w:hint="default"/>
      </w:rPr>
    </w:lvl>
    <w:lvl w:ilvl="1">
      <w:start w:val="1"/>
      <w:numFmt w:val="decimal"/>
      <w:pStyle w:val="NumList2"/>
      <w:lvlText w:val="%1.%2."/>
      <w:lvlJc w:val="left"/>
      <w:pPr>
        <w:ind w:left="567" w:hanging="567"/>
      </w:pPr>
      <w:rPr>
        <w:rFonts w:hint="default"/>
      </w:rPr>
    </w:lvl>
    <w:lvl w:ilvl="2">
      <w:start w:val="1"/>
      <w:numFmt w:val="decimal"/>
      <w:pStyle w:val="NumList3"/>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16B00C8"/>
    <w:multiLevelType w:val="multilevel"/>
    <w:tmpl w:val="8BE2C0BE"/>
    <w:lvl w:ilvl="0">
      <w:start w:val="1"/>
      <w:numFmt w:val="decimal"/>
      <w:pStyle w:val="HSVIndentedList1"/>
      <w:lvlText w:val="%1."/>
      <w:lvlJc w:val="left"/>
      <w:pPr>
        <w:ind w:left="360" w:hanging="360"/>
      </w:pPr>
      <w:rPr>
        <w:rFonts w:ascii="Arial" w:hAnsi="Arial" w:hint="default"/>
        <w:b w:val="0"/>
        <w:i w:val="0"/>
        <w:color w:val="auto"/>
      </w:rPr>
    </w:lvl>
    <w:lvl w:ilvl="1">
      <w:start w:val="1"/>
      <w:numFmt w:val="lowerLetter"/>
      <w:pStyle w:val="HSVIndentedLista"/>
      <w:lvlText w:val="%2."/>
      <w:lvlJc w:val="left"/>
      <w:pPr>
        <w:ind w:left="720" w:hanging="360"/>
      </w:pPr>
      <w:rPr>
        <w:rFonts w:hint="default"/>
      </w:rPr>
    </w:lvl>
    <w:lvl w:ilvl="2">
      <w:start w:val="1"/>
      <w:numFmt w:val="lowerRoman"/>
      <w:pStyle w:val="HSVIndentedListi"/>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641C5642"/>
    <w:multiLevelType w:val="hybridMultilevel"/>
    <w:tmpl w:val="E7D46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ED1D12"/>
    <w:multiLevelType w:val="multilevel"/>
    <w:tmpl w:val="6980DD8C"/>
    <w:lvl w:ilvl="0">
      <w:start w:val="1"/>
      <w:numFmt w:val="bullet"/>
      <w:pStyle w:val="TableBlt1"/>
      <w:lvlText w:val=""/>
      <w:lvlJc w:val="left"/>
      <w:pPr>
        <w:ind w:left="170" w:hanging="170"/>
      </w:pPr>
      <w:rPr>
        <w:rFonts w:ascii="Symbol" w:hAnsi="Symbol" w:hint="default"/>
        <w:color w:val="auto"/>
        <w:sz w:val="16"/>
      </w:rPr>
    </w:lvl>
    <w:lvl w:ilvl="1">
      <w:start w:val="1"/>
      <w:numFmt w:val="bullet"/>
      <w:pStyle w:val="TableBlt2"/>
      <w:lvlText w:val=""/>
      <w:lvlJc w:val="left"/>
      <w:pPr>
        <w:ind w:left="340" w:hanging="170"/>
      </w:pPr>
      <w:rPr>
        <w:rFonts w:ascii="Symbol" w:hAnsi="Symbol" w:hint="default"/>
        <w:color w:val="auto"/>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84C54BB"/>
    <w:multiLevelType w:val="multilevel"/>
    <w:tmpl w:val="7550F740"/>
    <w:lvl w:ilvl="0">
      <w:start w:val="1"/>
      <w:numFmt w:val="decimal"/>
      <w:lvlText w:val="%1."/>
      <w:lvlJc w:val="left"/>
      <w:pPr>
        <w:tabs>
          <w:tab w:val="num" w:pos="567"/>
        </w:tabs>
        <w:ind w:left="567" w:hanging="567"/>
      </w:pPr>
      <w:rPr>
        <w:rFonts w:hint="default"/>
        <w:b/>
        <w:i w:val="0"/>
        <w:color w:val="515151" w:themeColor="text2"/>
      </w:rPr>
    </w:lvl>
    <w:lvl w:ilvl="1">
      <w:start w:val="4"/>
      <w:numFmt w:val="decimal"/>
      <w:pStyle w:val="HSVNumberedParagraph"/>
      <w:lvlText w:val="%1.%2"/>
      <w:lvlJc w:val="left"/>
      <w:pPr>
        <w:tabs>
          <w:tab w:val="num" w:pos="567"/>
        </w:tabs>
        <w:ind w:left="567" w:hanging="567"/>
      </w:pPr>
      <w:rPr>
        <w:rFonts w:hint="default"/>
      </w:rPr>
    </w:lvl>
    <w:lvl w:ilvl="2">
      <w:start w:val="1"/>
      <w:numFmt w:val="bullet"/>
      <w:lvlText w:val=""/>
      <w:lvlJc w:val="left"/>
      <w:pPr>
        <w:tabs>
          <w:tab w:val="num" w:pos="907"/>
        </w:tabs>
        <w:ind w:left="907" w:hanging="340"/>
      </w:pPr>
      <w:rPr>
        <w:rFonts w:ascii="Symbol" w:hAnsi="Symbol" w:hint="default"/>
        <w:color w:val="000000"/>
      </w:rPr>
    </w:lvl>
    <w:lvl w:ilvl="3">
      <w:start w:val="1"/>
      <w:numFmt w:val="bullet"/>
      <w:lvlText w:val="o"/>
      <w:lvlJc w:val="left"/>
      <w:pPr>
        <w:tabs>
          <w:tab w:val="num" w:pos="1247"/>
        </w:tabs>
        <w:ind w:left="1247" w:hanging="340"/>
      </w:pPr>
      <w:rPr>
        <w:rFonts w:ascii="Courier New" w:hAnsi="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F510B54"/>
    <w:multiLevelType w:val="multilevel"/>
    <w:tmpl w:val="D3DC56A6"/>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7" w:hanging="283"/>
      </w:pPr>
      <w:rPr>
        <w:rFonts w:ascii="Symbol" w:hAnsi="Symbol" w:hint="default"/>
        <w:color w:val="auto"/>
      </w:rPr>
    </w:lvl>
    <w:lvl w:ilvl="2">
      <w:start w:val="1"/>
      <w:numFmt w:val="bullet"/>
      <w:pStyle w:val="Bullet3"/>
      <w:lvlText w:val="o"/>
      <w:lvlJc w:val="left"/>
      <w:pPr>
        <w:ind w:left="927" w:hanging="360"/>
      </w:pPr>
      <w:rPr>
        <w:rFonts w:ascii="Courier New" w:hAnsi="Courier New"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78094293">
    <w:abstractNumId w:val="10"/>
  </w:num>
  <w:num w:numId="2" w16cid:durableId="666785769">
    <w:abstractNumId w:val="6"/>
  </w:num>
  <w:num w:numId="3" w16cid:durableId="1683585830">
    <w:abstractNumId w:val="21"/>
  </w:num>
  <w:num w:numId="4" w16cid:durableId="1782337211">
    <w:abstractNumId w:val="24"/>
  </w:num>
  <w:num w:numId="5" w16cid:durableId="397095582">
    <w:abstractNumId w:val="7"/>
  </w:num>
  <w:num w:numId="6" w16cid:durableId="544490803">
    <w:abstractNumId w:val="2"/>
  </w:num>
  <w:num w:numId="7" w16cid:durableId="1477524812">
    <w:abstractNumId w:val="1"/>
  </w:num>
  <w:num w:numId="8" w16cid:durableId="2047948610">
    <w:abstractNumId w:val="0"/>
  </w:num>
  <w:num w:numId="9" w16cid:durableId="1434128879">
    <w:abstractNumId w:val="5"/>
  </w:num>
  <w:num w:numId="10" w16cid:durableId="719937623">
    <w:abstractNumId w:val="25"/>
  </w:num>
  <w:num w:numId="11" w16cid:durableId="167839216">
    <w:abstractNumId w:val="13"/>
  </w:num>
  <w:num w:numId="12" w16cid:durableId="824932273">
    <w:abstractNumId w:val="22"/>
  </w:num>
  <w:num w:numId="13" w16cid:durableId="906106886">
    <w:abstractNumId w:val="26"/>
  </w:num>
  <w:num w:numId="14" w16cid:durableId="303043345">
    <w:abstractNumId w:val="12"/>
  </w:num>
  <w:num w:numId="15" w16cid:durableId="1955283064">
    <w:abstractNumId w:val="18"/>
  </w:num>
  <w:num w:numId="16" w16cid:durableId="616252307">
    <w:abstractNumId w:val="9"/>
  </w:num>
  <w:num w:numId="17" w16cid:durableId="1104228834">
    <w:abstractNumId w:val="20"/>
  </w:num>
  <w:num w:numId="18" w16cid:durableId="1592004592">
    <w:abstractNumId w:val="14"/>
  </w:num>
  <w:num w:numId="19" w16cid:durableId="94059729">
    <w:abstractNumId w:val="19"/>
  </w:num>
  <w:num w:numId="20" w16cid:durableId="380133865">
    <w:abstractNumId w:val="23"/>
  </w:num>
  <w:num w:numId="21" w16cid:durableId="558512527">
    <w:abstractNumId w:val="3"/>
  </w:num>
  <w:num w:numId="22" w16cid:durableId="435835326">
    <w:abstractNumId w:val="4"/>
  </w:num>
  <w:num w:numId="23" w16cid:durableId="2048019149">
    <w:abstractNumId w:val="17"/>
  </w:num>
  <w:num w:numId="24" w16cid:durableId="118115000">
    <w:abstractNumId w:val="8"/>
  </w:num>
  <w:num w:numId="25" w16cid:durableId="20204080">
    <w:abstractNumId w:val="15"/>
  </w:num>
  <w:num w:numId="26" w16cid:durableId="1409423261">
    <w:abstractNumId w:val="11"/>
  </w:num>
  <w:num w:numId="27" w16cid:durableId="1642035999">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Moves/>
  <w:documentProtection w:formatting="1" w:enforcement="0"/>
  <w:styleLockTheme/>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W1MDMwtzA0sDQ3NrNU0lEKTi0uzszPAykwqwUAWth4pSwAAAA="/>
    <w:docVar w:name="dgnword-docGUID" w:val="{D196F650-7E20-49C9-A090-6034BE7A6C12}"/>
    <w:docVar w:name="dgnword-eventsink" w:val="1926953472464"/>
  </w:docVars>
  <w:rsids>
    <w:rsidRoot w:val="005278C5"/>
    <w:rsid w:val="00001D81"/>
    <w:rsid w:val="000035E6"/>
    <w:rsid w:val="00011013"/>
    <w:rsid w:val="0001146B"/>
    <w:rsid w:val="00014588"/>
    <w:rsid w:val="00026747"/>
    <w:rsid w:val="00035AD3"/>
    <w:rsid w:val="00041E69"/>
    <w:rsid w:val="00084174"/>
    <w:rsid w:val="0008464B"/>
    <w:rsid w:val="00091A64"/>
    <w:rsid w:val="000960BB"/>
    <w:rsid w:val="000961B1"/>
    <w:rsid w:val="000966AD"/>
    <w:rsid w:val="000B68ED"/>
    <w:rsid w:val="000C7D7D"/>
    <w:rsid w:val="000C7FD6"/>
    <w:rsid w:val="000D30E3"/>
    <w:rsid w:val="000D4A9B"/>
    <w:rsid w:val="000F3398"/>
    <w:rsid w:val="00104EA5"/>
    <w:rsid w:val="0010702C"/>
    <w:rsid w:val="001239AE"/>
    <w:rsid w:val="00146376"/>
    <w:rsid w:val="001506C2"/>
    <w:rsid w:val="00152805"/>
    <w:rsid w:val="00170E80"/>
    <w:rsid w:val="00194A6A"/>
    <w:rsid w:val="001B07CF"/>
    <w:rsid w:val="001B1259"/>
    <w:rsid w:val="001B6BE5"/>
    <w:rsid w:val="001D4FFF"/>
    <w:rsid w:val="001F6A74"/>
    <w:rsid w:val="00221227"/>
    <w:rsid w:val="0022497D"/>
    <w:rsid w:val="00227EDA"/>
    <w:rsid w:val="00236EB0"/>
    <w:rsid w:val="00244B7C"/>
    <w:rsid w:val="0027064C"/>
    <w:rsid w:val="002742DF"/>
    <w:rsid w:val="00283908"/>
    <w:rsid w:val="00291619"/>
    <w:rsid w:val="002946BE"/>
    <w:rsid w:val="002A2AAC"/>
    <w:rsid w:val="002A447B"/>
    <w:rsid w:val="002A631B"/>
    <w:rsid w:val="002A6ED2"/>
    <w:rsid w:val="002B2A8E"/>
    <w:rsid w:val="002D114D"/>
    <w:rsid w:val="002D49DA"/>
    <w:rsid w:val="002D5BCA"/>
    <w:rsid w:val="002E584A"/>
    <w:rsid w:val="002E68CE"/>
    <w:rsid w:val="002E736B"/>
    <w:rsid w:val="002F6C89"/>
    <w:rsid w:val="002F6E72"/>
    <w:rsid w:val="00323A85"/>
    <w:rsid w:val="00327125"/>
    <w:rsid w:val="003317E9"/>
    <w:rsid w:val="00346EEC"/>
    <w:rsid w:val="00354391"/>
    <w:rsid w:val="00367E66"/>
    <w:rsid w:val="00391150"/>
    <w:rsid w:val="0039121B"/>
    <w:rsid w:val="003A2BF6"/>
    <w:rsid w:val="003A4DDC"/>
    <w:rsid w:val="003A7C17"/>
    <w:rsid w:val="003B16CE"/>
    <w:rsid w:val="003C6F5A"/>
    <w:rsid w:val="003C7181"/>
    <w:rsid w:val="003E3891"/>
    <w:rsid w:val="003E5E66"/>
    <w:rsid w:val="003E622E"/>
    <w:rsid w:val="003F2E00"/>
    <w:rsid w:val="00407B26"/>
    <w:rsid w:val="00415677"/>
    <w:rsid w:val="00431EEA"/>
    <w:rsid w:val="00450499"/>
    <w:rsid w:val="00460E52"/>
    <w:rsid w:val="004846B1"/>
    <w:rsid w:val="004B0FBB"/>
    <w:rsid w:val="004B6636"/>
    <w:rsid w:val="004C6B7A"/>
    <w:rsid w:val="004D6843"/>
    <w:rsid w:val="005140AD"/>
    <w:rsid w:val="00524732"/>
    <w:rsid w:val="00524F64"/>
    <w:rsid w:val="005278C5"/>
    <w:rsid w:val="005302A9"/>
    <w:rsid w:val="00536366"/>
    <w:rsid w:val="00571610"/>
    <w:rsid w:val="005961A4"/>
    <w:rsid w:val="005A4AE3"/>
    <w:rsid w:val="005A6372"/>
    <w:rsid w:val="005B0E9A"/>
    <w:rsid w:val="005C0E24"/>
    <w:rsid w:val="005C4A64"/>
    <w:rsid w:val="005D166A"/>
    <w:rsid w:val="005D7411"/>
    <w:rsid w:val="00602601"/>
    <w:rsid w:val="00607555"/>
    <w:rsid w:val="00612F16"/>
    <w:rsid w:val="00621531"/>
    <w:rsid w:val="00625FF7"/>
    <w:rsid w:val="006329BB"/>
    <w:rsid w:val="006632DB"/>
    <w:rsid w:val="0066474D"/>
    <w:rsid w:val="00696A5E"/>
    <w:rsid w:val="006A5531"/>
    <w:rsid w:val="006B006F"/>
    <w:rsid w:val="006C2B24"/>
    <w:rsid w:val="006C74BF"/>
    <w:rsid w:val="006D5185"/>
    <w:rsid w:val="006E7EAF"/>
    <w:rsid w:val="006F3973"/>
    <w:rsid w:val="006F59F6"/>
    <w:rsid w:val="00702AB5"/>
    <w:rsid w:val="00710D9A"/>
    <w:rsid w:val="00722FB3"/>
    <w:rsid w:val="00724993"/>
    <w:rsid w:val="007353E2"/>
    <w:rsid w:val="00757F78"/>
    <w:rsid w:val="007656D8"/>
    <w:rsid w:val="00792042"/>
    <w:rsid w:val="007934D0"/>
    <w:rsid w:val="00794395"/>
    <w:rsid w:val="00795F31"/>
    <w:rsid w:val="007A257A"/>
    <w:rsid w:val="007B04DA"/>
    <w:rsid w:val="007B42F2"/>
    <w:rsid w:val="007C3244"/>
    <w:rsid w:val="007D05DF"/>
    <w:rsid w:val="007E3879"/>
    <w:rsid w:val="007F0E5C"/>
    <w:rsid w:val="007F7FD8"/>
    <w:rsid w:val="0082059B"/>
    <w:rsid w:val="008316E8"/>
    <w:rsid w:val="008332F6"/>
    <w:rsid w:val="00866612"/>
    <w:rsid w:val="00875D55"/>
    <w:rsid w:val="008855FD"/>
    <w:rsid w:val="00895902"/>
    <w:rsid w:val="008B430E"/>
    <w:rsid w:val="008E0C6A"/>
    <w:rsid w:val="008E3EEC"/>
    <w:rsid w:val="008F717F"/>
    <w:rsid w:val="00904445"/>
    <w:rsid w:val="0091630D"/>
    <w:rsid w:val="00925277"/>
    <w:rsid w:val="009270CD"/>
    <w:rsid w:val="009312FA"/>
    <w:rsid w:val="009371B5"/>
    <w:rsid w:val="00951AA8"/>
    <w:rsid w:val="00960E94"/>
    <w:rsid w:val="009702A1"/>
    <w:rsid w:val="009814AF"/>
    <w:rsid w:val="00993B2E"/>
    <w:rsid w:val="00997EB0"/>
    <w:rsid w:val="009B4794"/>
    <w:rsid w:val="009C75ED"/>
    <w:rsid w:val="009E650C"/>
    <w:rsid w:val="009F52A5"/>
    <w:rsid w:val="009F61D8"/>
    <w:rsid w:val="00A0204B"/>
    <w:rsid w:val="00A2509B"/>
    <w:rsid w:val="00A25D04"/>
    <w:rsid w:val="00A348DE"/>
    <w:rsid w:val="00A37ED6"/>
    <w:rsid w:val="00A478A5"/>
    <w:rsid w:val="00A65DC6"/>
    <w:rsid w:val="00A6705B"/>
    <w:rsid w:val="00A74660"/>
    <w:rsid w:val="00A7548C"/>
    <w:rsid w:val="00A81D5B"/>
    <w:rsid w:val="00A82E2A"/>
    <w:rsid w:val="00A92164"/>
    <w:rsid w:val="00A95242"/>
    <w:rsid w:val="00AA0E27"/>
    <w:rsid w:val="00AD66B3"/>
    <w:rsid w:val="00AF3D4C"/>
    <w:rsid w:val="00B02243"/>
    <w:rsid w:val="00B14B92"/>
    <w:rsid w:val="00B26D92"/>
    <w:rsid w:val="00B35AA5"/>
    <w:rsid w:val="00B6180E"/>
    <w:rsid w:val="00B63A04"/>
    <w:rsid w:val="00B64E87"/>
    <w:rsid w:val="00B749B4"/>
    <w:rsid w:val="00B80A1D"/>
    <w:rsid w:val="00BA5E42"/>
    <w:rsid w:val="00BB17DE"/>
    <w:rsid w:val="00BC2C12"/>
    <w:rsid w:val="00BC4E4D"/>
    <w:rsid w:val="00BD0A76"/>
    <w:rsid w:val="00BD2FCB"/>
    <w:rsid w:val="00BD7AA0"/>
    <w:rsid w:val="00BF5354"/>
    <w:rsid w:val="00BF79C2"/>
    <w:rsid w:val="00C6414C"/>
    <w:rsid w:val="00C72F14"/>
    <w:rsid w:val="00C731D7"/>
    <w:rsid w:val="00C95518"/>
    <w:rsid w:val="00CA205F"/>
    <w:rsid w:val="00CB673D"/>
    <w:rsid w:val="00CD7BD4"/>
    <w:rsid w:val="00D14377"/>
    <w:rsid w:val="00D204D4"/>
    <w:rsid w:val="00D33566"/>
    <w:rsid w:val="00D3654F"/>
    <w:rsid w:val="00D66C3A"/>
    <w:rsid w:val="00D72C16"/>
    <w:rsid w:val="00D86EC0"/>
    <w:rsid w:val="00D87240"/>
    <w:rsid w:val="00DE7684"/>
    <w:rsid w:val="00DF02A6"/>
    <w:rsid w:val="00E20839"/>
    <w:rsid w:val="00E33163"/>
    <w:rsid w:val="00E33F9C"/>
    <w:rsid w:val="00E40742"/>
    <w:rsid w:val="00E55F32"/>
    <w:rsid w:val="00E5796B"/>
    <w:rsid w:val="00E6621E"/>
    <w:rsid w:val="00E67F6E"/>
    <w:rsid w:val="00E7543A"/>
    <w:rsid w:val="00EC45E8"/>
    <w:rsid w:val="00EC6F34"/>
    <w:rsid w:val="00ED1C59"/>
    <w:rsid w:val="00ED665D"/>
    <w:rsid w:val="00EE47C7"/>
    <w:rsid w:val="00F10228"/>
    <w:rsid w:val="00F23FEC"/>
    <w:rsid w:val="00F24F6A"/>
    <w:rsid w:val="00F263EF"/>
    <w:rsid w:val="00F349F1"/>
    <w:rsid w:val="00F50B1B"/>
    <w:rsid w:val="00F57086"/>
    <w:rsid w:val="00F81634"/>
    <w:rsid w:val="00F8409D"/>
    <w:rsid w:val="00FA0FFE"/>
    <w:rsid w:val="00FD6C62"/>
    <w:rsid w:val="00FF639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8F782B9"/>
  <w15:chartTrackingRefBased/>
  <w15:docId w15:val="{C4123126-FF5A-46F3-AD38-963AECC80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locked="1"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locked="1" w:semiHidden="1" w:unhideWhenUsed="1"/>
    <w:lsdException w:name="List Bullet 5" w:locked="1"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locked="1" w:semiHidden="1" w:unhideWhenUsed="1"/>
    <w:lsdException w:name="Subtitle" w:uiPriority="11"/>
    <w:lsdException w:name="Salutation" w:semiHidden="1" w:unhideWhenUsed="1"/>
    <w:lsdException w:name="Date" w:semiHidden="1" w:unhideWhenUsed="1"/>
    <w:lsdException w:name="Body Text First Indent" w:locked="1" w:semiHidden="1" w:unhideWhenUsed="1"/>
    <w:lsdException w:name="Body Text First Indent 2" w:locked="1" w:semiHidden="1" w:unhideWhenUsed="1"/>
    <w:lsdException w:name="Note Heading"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locked="1" w:uiPriority="70"/>
    <w:lsdException w:name="Colorful Shading" w:uiPriority="71"/>
    <w:lsdException w:name="Colorful List" w:uiPriority="72"/>
    <w:lsdException w:name="Colorful Grid"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locked="1"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locked="1"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locked="1"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locked="1"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locked="1"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locked="1" w:uiPriority="50"/>
    <w:lsdException w:name="Grid Table 6 Colorful" w:uiPriority="51"/>
    <w:lsdException w:name="Grid Table 7 Colorful"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locked="1"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locked="1"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locked="1"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locked="1"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locked="1" w:uiPriority="50"/>
    <w:lsdException w:name="List Table 6 Colorful"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uiPriority="51"/>
    <w:lsdException w:name="List Table 7 Colorful Accent 1" w:locked="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locked="1"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locked="1"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locked="1"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locked="1"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locked="1"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6AD"/>
    <w:pPr>
      <w:spacing w:before="120" w:after="120" w:line="260" w:lineRule="atLeast"/>
    </w:pPr>
    <w:rPr>
      <w:sz w:val="20"/>
      <w:szCs w:val="20"/>
      <w:lang w:val="en-AU"/>
    </w:rPr>
  </w:style>
  <w:style w:type="paragraph" w:styleId="Heading1">
    <w:name w:val="heading 1"/>
    <w:basedOn w:val="Normal"/>
    <w:next w:val="Normal"/>
    <w:link w:val="Heading1Char"/>
    <w:uiPriority w:val="2"/>
    <w:qFormat/>
    <w:rsid w:val="001506C2"/>
    <w:pPr>
      <w:keepLines/>
      <w:spacing w:before="360" w:after="360"/>
      <w:outlineLvl w:val="0"/>
    </w:pPr>
    <w:rPr>
      <w:rFonts w:asciiTheme="majorHAnsi" w:eastAsiaTheme="majorEastAsia" w:hAnsiTheme="majorHAnsi" w:cstheme="majorBidi"/>
      <w:b/>
      <w:color w:val="D97C00" w:themeColor="accent1"/>
      <w:sz w:val="36"/>
      <w:szCs w:val="32"/>
    </w:rPr>
  </w:style>
  <w:style w:type="paragraph" w:styleId="Heading2">
    <w:name w:val="heading 2"/>
    <w:basedOn w:val="Normal"/>
    <w:next w:val="Normal"/>
    <w:link w:val="Heading2Char"/>
    <w:uiPriority w:val="2"/>
    <w:qFormat/>
    <w:rsid w:val="001506C2"/>
    <w:pPr>
      <w:keepLines/>
      <w:spacing w:before="360"/>
      <w:outlineLvl w:val="1"/>
    </w:pPr>
    <w:rPr>
      <w:rFonts w:asciiTheme="majorHAnsi" w:eastAsiaTheme="majorEastAsia" w:hAnsiTheme="majorHAnsi" w:cstheme="majorBidi"/>
      <w:b/>
      <w:color w:val="AF272F" w:themeColor="accent2"/>
      <w:sz w:val="28"/>
      <w:szCs w:val="26"/>
    </w:rPr>
  </w:style>
  <w:style w:type="paragraph" w:styleId="Heading3">
    <w:name w:val="heading 3"/>
    <w:basedOn w:val="Normal"/>
    <w:next w:val="Normal"/>
    <w:link w:val="Heading3Char"/>
    <w:uiPriority w:val="2"/>
    <w:qFormat/>
    <w:rsid w:val="001506C2"/>
    <w:pPr>
      <w:keepLines/>
      <w:spacing w:before="36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2"/>
    <w:qFormat/>
    <w:rsid w:val="00415677"/>
    <w:pPr>
      <w:keepNext/>
      <w:keepLines/>
      <w:spacing w:before="3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2"/>
    <w:qFormat/>
    <w:rsid w:val="00415677"/>
    <w:pPr>
      <w:keepNext/>
      <w:keepLines/>
      <w:spacing w:before="360"/>
      <w:outlineLvl w:val="4"/>
    </w:pPr>
    <w:rPr>
      <w:rFonts w:asciiTheme="majorHAnsi" w:eastAsiaTheme="majorEastAsia" w:hAnsiTheme="majorHAnsi" w:cstheme="majorBidi"/>
      <w:b/>
      <w:color w:val="515151" w:themeColor="text2"/>
    </w:rPr>
  </w:style>
  <w:style w:type="paragraph" w:styleId="Heading6">
    <w:name w:val="heading 6"/>
    <w:basedOn w:val="Normal"/>
    <w:next w:val="Normal"/>
    <w:link w:val="Heading6Char"/>
    <w:uiPriority w:val="9"/>
    <w:unhideWhenUsed/>
    <w:rsid w:val="00415677"/>
    <w:pPr>
      <w:keepNext/>
      <w:keepLines/>
      <w:spacing w:before="40" w:after="0"/>
      <w:outlineLvl w:val="5"/>
    </w:pPr>
    <w:rPr>
      <w:rFonts w:asciiTheme="majorHAnsi" w:eastAsiaTheme="majorEastAsia" w:hAnsiTheme="majorHAnsi" w:cstheme="majorBidi"/>
      <w:color w:val="515151" w:themeColor="text2"/>
    </w:rPr>
  </w:style>
  <w:style w:type="paragraph" w:styleId="Heading7">
    <w:name w:val="heading 7"/>
    <w:basedOn w:val="Normal"/>
    <w:next w:val="Normal"/>
    <w:link w:val="Heading7Char"/>
    <w:uiPriority w:val="9"/>
    <w:unhideWhenUsed/>
    <w:qFormat/>
    <w:rsid w:val="00415677"/>
    <w:pPr>
      <w:keepNext/>
      <w:keepLines/>
      <w:spacing w:before="40" w:after="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9"/>
    <w:semiHidden/>
    <w:unhideWhenUsed/>
    <w:qFormat/>
    <w:locked/>
    <w:rsid w:val="00EE47C7"/>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EE47C7"/>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1"/>
    <w:uiPriority w:val="1"/>
    <w:qFormat/>
    <w:rsid w:val="002D5BCA"/>
    <w:pPr>
      <w:numPr>
        <w:numId w:val="13"/>
      </w:numPr>
      <w:spacing w:before="120" w:after="120" w:line="260" w:lineRule="atLeast"/>
    </w:pPr>
    <w:rPr>
      <w:sz w:val="20"/>
      <w:szCs w:val="20"/>
      <w:lang w:val="en-AU"/>
    </w:rPr>
  </w:style>
  <w:style w:type="character" w:customStyle="1" w:styleId="Heading1Char">
    <w:name w:val="Heading 1 Char"/>
    <w:basedOn w:val="DefaultParagraphFont"/>
    <w:link w:val="Heading1"/>
    <w:uiPriority w:val="2"/>
    <w:rsid w:val="001506C2"/>
    <w:rPr>
      <w:rFonts w:asciiTheme="majorHAnsi" w:eastAsiaTheme="majorEastAsia" w:hAnsiTheme="majorHAnsi" w:cstheme="majorBidi"/>
      <w:b/>
      <w:color w:val="D97C00" w:themeColor="accent1"/>
      <w:sz w:val="36"/>
      <w:szCs w:val="32"/>
      <w:lang w:val="en-AU"/>
    </w:rPr>
  </w:style>
  <w:style w:type="paragraph" w:customStyle="1" w:styleId="Bullet2">
    <w:name w:val="Bullet2"/>
    <w:basedOn w:val="Bullet1"/>
    <w:uiPriority w:val="1"/>
    <w:qFormat/>
    <w:rsid w:val="00415677"/>
    <w:pPr>
      <w:numPr>
        <w:ilvl w:val="1"/>
      </w:numPr>
    </w:pPr>
  </w:style>
  <w:style w:type="paragraph" w:customStyle="1" w:styleId="Bullet3">
    <w:name w:val="Bullet3"/>
    <w:basedOn w:val="Bullet1"/>
    <w:uiPriority w:val="1"/>
    <w:qFormat/>
    <w:rsid w:val="00415677"/>
    <w:pPr>
      <w:numPr>
        <w:ilvl w:val="2"/>
      </w:numPr>
    </w:pPr>
  </w:style>
  <w:style w:type="paragraph" w:styleId="Caption">
    <w:name w:val="caption"/>
    <w:basedOn w:val="Normal"/>
    <w:next w:val="Normal"/>
    <w:link w:val="CaptionChar"/>
    <w:uiPriority w:val="5"/>
    <w:qFormat/>
    <w:rsid w:val="002D5BCA"/>
    <w:pPr>
      <w:keepNext/>
      <w:spacing w:before="360" w:line="240" w:lineRule="auto"/>
    </w:pPr>
    <w:rPr>
      <w:b/>
      <w:iCs/>
      <w:szCs w:val="18"/>
    </w:rPr>
  </w:style>
  <w:style w:type="character" w:customStyle="1" w:styleId="CaptionChar">
    <w:name w:val="Caption Char"/>
    <w:basedOn w:val="DefaultParagraphFont"/>
    <w:link w:val="Caption"/>
    <w:uiPriority w:val="5"/>
    <w:rsid w:val="002D5BCA"/>
    <w:rPr>
      <w:b/>
      <w:iCs/>
      <w:sz w:val="20"/>
      <w:szCs w:val="18"/>
      <w:lang w:val="en-AU"/>
    </w:rPr>
  </w:style>
  <w:style w:type="character" w:customStyle="1" w:styleId="Heading2Char">
    <w:name w:val="Heading 2 Char"/>
    <w:basedOn w:val="DefaultParagraphFont"/>
    <w:link w:val="Heading2"/>
    <w:uiPriority w:val="2"/>
    <w:rsid w:val="001506C2"/>
    <w:rPr>
      <w:rFonts w:asciiTheme="majorHAnsi" w:eastAsiaTheme="majorEastAsia" w:hAnsiTheme="majorHAnsi" w:cstheme="majorBidi"/>
      <w:b/>
      <w:color w:val="AF272F" w:themeColor="accent2"/>
      <w:sz w:val="28"/>
      <w:szCs w:val="26"/>
      <w:lang w:val="en-AU"/>
    </w:rPr>
  </w:style>
  <w:style w:type="character" w:customStyle="1" w:styleId="Heading3Char">
    <w:name w:val="Heading 3 Char"/>
    <w:basedOn w:val="DefaultParagraphFont"/>
    <w:link w:val="Heading3"/>
    <w:uiPriority w:val="2"/>
    <w:rsid w:val="001506C2"/>
    <w:rPr>
      <w:rFonts w:asciiTheme="majorHAnsi" w:eastAsiaTheme="majorEastAsia" w:hAnsiTheme="majorHAnsi" w:cstheme="majorBidi"/>
      <w:b/>
      <w:sz w:val="24"/>
      <w:szCs w:val="24"/>
      <w:lang w:val="en-AU"/>
    </w:rPr>
  </w:style>
  <w:style w:type="character" w:customStyle="1" w:styleId="Heading4Char">
    <w:name w:val="Heading 4 Char"/>
    <w:basedOn w:val="DefaultParagraphFont"/>
    <w:link w:val="Heading4"/>
    <w:uiPriority w:val="2"/>
    <w:rsid w:val="00415677"/>
    <w:rPr>
      <w:rFonts w:asciiTheme="majorHAnsi" w:eastAsiaTheme="majorEastAsia" w:hAnsiTheme="majorHAnsi" w:cstheme="majorBidi"/>
      <w:b/>
      <w:iCs/>
      <w:sz w:val="20"/>
      <w:szCs w:val="20"/>
      <w:lang w:val="en-AU"/>
    </w:rPr>
  </w:style>
  <w:style w:type="character" w:customStyle="1" w:styleId="Heading5Char">
    <w:name w:val="Heading 5 Char"/>
    <w:basedOn w:val="DefaultParagraphFont"/>
    <w:link w:val="Heading5"/>
    <w:uiPriority w:val="2"/>
    <w:rsid w:val="00415677"/>
    <w:rPr>
      <w:rFonts w:asciiTheme="majorHAnsi" w:eastAsiaTheme="majorEastAsia" w:hAnsiTheme="majorHAnsi" w:cstheme="majorBidi"/>
      <w:b/>
      <w:color w:val="515151" w:themeColor="text2"/>
      <w:sz w:val="20"/>
      <w:szCs w:val="20"/>
      <w:lang w:val="en-AU"/>
    </w:rPr>
  </w:style>
  <w:style w:type="paragraph" w:customStyle="1" w:styleId="FigureTitle">
    <w:name w:val="FigureTitle"/>
    <w:basedOn w:val="Caption"/>
    <w:next w:val="Normal"/>
    <w:link w:val="FigureTitleChar"/>
    <w:uiPriority w:val="1"/>
    <w:qFormat/>
    <w:rsid w:val="002D5BCA"/>
    <w:pPr>
      <w:numPr>
        <w:numId w:val="1"/>
      </w:numPr>
    </w:pPr>
  </w:style>
  <w:style w:type="character" w:customStyle="1" w:styleId="FigureTitleChar">
    <w:name w:val="FigureTitle Char"/>
    <w:basedOn w:val="CaptionChar"/>
    <w:link w:val="FigureTitle"/>
    <w:uiPriority w:val="1"/>
    <w:rsid w:val="002D5BCA"/>
    <w:rPr>
      <w:b/>
      <w:iCs/>
      <w:sz w:val="20"/>
      <w:szCs w:val="18"/>
      <w:lang w:val="en-AU"/>
    </w:rPr>
  </w:style>
  <w:style w:type="paragraph" w:styleId="Footer">
    <w:name w:val="footer"/>
    <w:basedOn w:val="Normal"/>
    <w:link w:val="FooterChar"/>
    <w:uiPriority w:val="99"/>
    <w:unhideWhenUsed/>
    <w:rsid w:val="002D5BCA"/>
    <w:pPr>
      <w:tabs>
        <w:tab w:val="center" w:pos="4680"/>
        <w:tab w:val="right" w:pos="9360"/>
      </w:tabs>
      <w:spacing w:before="0" w:after="0" w:line="240" w:lineRule="auto"/>
    </w:pPr>
    <w:rPr>
      <w:sz w:val="18"/>
    </w:rPr>
  </w:style>
  <w:style w:type="character" w:customStyle="1" w:styleId="FooterChar">
    <w:name w:val="Footer Char"/>
    <w:basedOn w:val="DefaultParagraphFont"/>
    <w:link w:val="Footer"/>
    <w:uiPriority w:val="99"/>
    <w:rsid w:val="002D5BCA"/>
    <w:rPr>
      <w:sz w:val="18"/>
      <w:szCs w:val="20"/>
      <w:lang w:val="en-AU"/>
    </w:rPr>
  </w:style>
  <w:style w:type="table" w:styleId="GridTable4-Accent2">
    <w:name w:val="Grid Table 4 Accent 2"/>
    <w:basedOn w:val="TableNormal"/>
    <w:uiPriority w:val="49"/>
    <w:rsid w:val="002D5BCA"/>
    <w:pPr>
      <w:spacing w:before="120" w:after="0" w:line="240" w:lineRule="auto"/>
    </w:pPr>
    <w:rPr>
      <w:sz w:val="20"/>
      <w:szCs w:val="20"/>
      <w:lang w:val="en-AU"/>
    </w:r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insideV w:val="single" w:sz="4" w:space="0" w:color="DE6D74" w:themeColor="accent2" w:themeTint="99"/>
      </w:tblBorders>
    </w:tblPr>
    <w:tblStylePr w:type="firstRow">
      <w:rPr>
        <w:b/>
        <w:bCs/>
        <w:color w:val="FFFFF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insideV w:val="nil"/>
        </w:tcBorders>
        <w:shd w:val="clear" w:color="auto" w:fill="AF272F" w:themeFill="accent2"/>
      </w:tcPr>
    </w:tblStylePr>
    <w:tblStylePr w:type="lastRow">
      <w:rPr>
        <w:b/>
        <w:bCs/>
      </w:rPr>
      <w:tblPr/>
      <w:tcPr>
        <w:tcBorders>
          <w:top w:val="double" w:sz="4" w:space="0" w:color="AF272F" w:themeColor="accent2"/>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5Dark-Accent3">
    <w:name w:val="Grid Table 5 Dark Accent 3"/>
    <w:basedOn w:val="TableNormal"/>
    <w:uiPriority w:val="50"/>
    <w:locked/>
    <w:rsid w:val="002D5BCA"/>
    <w:pPr>
      <w:spacing w:before="120" w:after="120" w:line="240" w:lineRule="auto"/>
    </w:pPr>
    <w:rPr>
      <w:sz w:val="20"/>
      <w:szCs w:val="20"/>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CF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2EA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2EA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2EA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2EA3" w:themeFill="accent3"/>
      </w:tcPr>
    </w:tblStylePr>
    <w:tblStylePr w:type="band1Vert">
      <w:tblPr/>
      <w:tcPr>
        <w:shd w:val="clear" w:color="auto" w:fill="D9A0E4" w:themeFill="accent3" w:themeFillTint="66"/>
      </w:tcPr>
    </w:tblStylePr>
    <w:tblStylePr w:type="band1Horz">
      <w:tblPr/>
      <w:tcPr>
        <w:shd w:val="clear" w:color="auto" w:fill="D9A0E4" w:themeFill="accent3" w:themeFillTint="66"/>
      </w:tcPr>
    </w:tblStylePr>
  </w:style>
  <w:style w:type="paragraph" w:customStyle="1" w:styleId="H1n">
    <w:name w:val="H1n"/>
    <w:basedOn w:val="Heading1"/>
    <w:next w:val="Normal"/>
    <w:uiPriority w:val="3"/>
    <w:qFormat/>
    <w:rsid w:val="001506C2"/>
    <w:pPr>
      <w:numPr>
        <w:numId w:val="2"/>
      </w:numPr>
    </w:pPr>
  </w:style>
  <w:style w:type="paragraph" w:customStyle="1" w:styleId="H2n">
    <w:name w:val="H2n"/>
    <w:basedOn w:val="Heading2"/>
    <w:next w:val="Normal"/>
    <w:uiPriority w:val="3"/>
    <w:qFormat/>
    <w:rsid w:val="001506C2"/>
    <w:pPr>
      <w:numPr>
        <w:ilvl w:val="1"/>
        <w:numId w:val="2"/>
      </w:numPr>
    </w:pPr>
  </w:style>
  <w:style w:type="paragraph" w:customStyle="1" w:styleId="H3n">
    <w:name w:val="H3n"/>
    <w:basedOn w:val="Heading3"/>
    <w:next w:val="Normal"/>
    <w:uiPriority w:val="3"/>
    <w:qFormat/>
    <w:rsid w:val="002D5BCA"/>
    <w:pPr>
      <w:numPr>
        <w:ilvl w:val="2"/>
        <w:numId w:val="2"/>
      </w:numPr>
    </w:pPr>
  </w:style>
  <w:style w:type="paragraph" w:customStyle="1" w:styleId="H4n">
    <w:name w:val="H4n"/>
    <w:basedOn w:val="Heading4"/>
    <w:next w:val="Normal"/>
    <w:uiPriority w:val="3"/>
    <w:qFormat/>
    <w:rsid w:val="002D5BCA"/>
    <w:pPr>
      <w:numPr>
        <w:ilvl w:val="3"/>
        <w:numId w:val="2"/>
      </w:numPr>
      <w:tabs>
        <w:tab w:val="left" w:pos="1134"/>
      </w:tabs>
    </w:pPr>
  </w:style>
  <w:style w:type="paragraph" w:customStyle="1" w:styleId="H5n">
    <w:name w:val="H5n"/>
    <w:basedOn w:val="Heading5"/>
    <w:next w:val="Normal"/>
    <w:uiPriority w:val="3"/>
    <w:qFormat/>
    <w:rsid w:val="002D5BCA"/>
    <w:pPr>
      <w:numPr>
        <w:ilvl w:val="4"/>
        <w:numId w:val="2"/>
      </w:numPr>
    </w:pPr>
    <w:rPr>
      <w:color w:val="auto"/>
    </w:rPr>
  </w:style>
  <w:style w:type="paragraph" w:styleId="Header">
    <w:name w:val="header"/>
    <w:basedOn w:val="Normal"/>
    <w:link w:val="HeaderChar"/>
    <w:uiPriority w:val="99"/>
    <w:unhideWhenUsed/>
    <w:rsid w:val="00B64E87"/>
    <w:pPr>
      <w:tabs>
        <w:tab w:val="center" w:pos="4680"/>
        <w:tab w:val="right" w:pos="9360"/>
      </w:tabs>
      <w:spacing w:before="0" w:after="480" w:line="240" w:lineRule="auto"/>
    </w:pPr>
    <w:rPr>
      <w:b/>
      <w:color w:val="666666" w:themeColor="background2"/>
      <w:sz w:val="36"/>
    </w:rPr>
  </w:style>
  <w:style w:type="character" w:customStyle="1" w:styleId="HeaderChar">
    <w:name w:val="Header Char"/>
    <w:basedOn w:val="DefaultParagraphFont"/>
    <w:link w:val="Header"/>
    <w:uiPriority w:val="99"/>
    <w:rsid w:val="00B64E87"/>
    <w:rPr>
      <w:b/>
      <w:color w:val="666666" w:themeColor="background2"/>
      <w:sz w:val="36"/>
      <w:szCs w:val="20"/>
      <w:lang w:val="en-AU"/>
    </w:rPr>
  </w:style>
  <w:style w:type="character" w:styleId="Hyperlink">
    <w:name w:val="Hyperlink"/>
    <w:basedOn w:val="DefaultParagraphFont"/>
    <w:uiPriority w:val="99"/>
    <w:unhideWhenUsed/>
    <w:rsid w:val="00B64E87"/>
    <w:rPr>
      <w:color w:val="902EA3" w:themeColor="accent3"/>
      <w:u w:val="single"/>
    </w:rPr>
  </w:style>
  <w:style w:type="paragraph" w:styleId="ListContinue">
    <w:name w:val="List Continue"/>
    <w:basedOn w:val="Normal"/>
    <w:uiPriority w:val="99"/>
    <w:qFormat/>
    <w:rsid w:val="002D5BCA"/>
    <w:pPr>
      <w:ind w:left="284"/>
    </w:pPr>
  </w:style>
  <w:style w:type="paragraph" w:styleId="ListContinue2">
    <w:name w:val="List Continue 2"/>
    <w:basedOn w:val="Normal"/>
    <w:uiPriority w:val="99"/>
    <w:qFormat/>
    <w:rsid w:val="002D5BCA"/>
    <w:pPr>
      <w:ind w:left="567"/>
    </w:pPr>
  </w:style>
  <w:style w:type="paragraph" w:styleId="ListContinue3">
    <w:name w:val="List Continue 3"/>
    <w:basedOn w:val="Normal"/>
    <w:uiPriority w:val="99"/>
    <w:qFormat/>
    <w:rsid w:val="002D5BCA"/>
    <w:pPr>
      <w:ind w:left="851"/>
    </w:pPr>
  </w:style>
  <w:style w:type="paragraph" w:styleId="ListContinue4">
    <w:name w:val="List Continue 4"/>
    <w:basedOn w:val="Normal"/>
    <w:uiPriority w:val="99"/>
    <w:locked/>
    <w:rsid w:val="002D5BCA"/>
    <w:pPr>
      <w:ind w:left="1134"/>
    </w:pPr>
  </w:style>
  <w:style w:type="paragraph" w:styleId="ListContinue5">
    <w:name w:val="List Continue 5"/>
    <w:basedOn w:val="Normal"/>
    <w:uiPriority w:val="99"/>
    <w:unhideWhenUsed/>
    <w:locked/>
    <w:rsid w:val="002D5BCA"/>
    <w:pPr>
      <w:ind w:left="1418"/>
    </w:pPr>
  </w:style>
  <w:style w:type="paragraph" w:styleId="ListParagraph">
    <w:name w:val="List Paragraph"/>
    <w:basedOn w:val="Normal"/>
    <w:uiPriority w:val="34"/>
    <w:rsid w:val="002D5BCA"/>
    <w:pPr>
      <w:ind w:left="720"/>
      <w:contextualSpacing/>
    </w:pPr>
  </w:style>
  <w:style w:type="table" w:styleId="ListTable3-Accent2">
    <w:name w:val="List Table 3 Accent 2"/>
    <w:basedOn w:val="TableNormal"/>
    <w:uiPriority w:val="48"/>
    <w:rsid w:val="00A2509B"/>
    <w:pPr>
      <w:spacing w:before="120" w:after="0" w:line="240" w:lineRule="auto"/>
    </w:pPr>
    <w:rPr>
      <w:sz w:val="20"/>
      <w:szCs w:val="20"/>
      <w:lang w:val="en-AU"/>
    </w:rPr>
    <w:tblPr>
      <w:tblStyleRowBandSize w:val="1"/>
      <w:tblStyleColBandSize w:val="1"/>
      <w:tblBorders>
        <w:top w:val="single" w:sz="4" w:space="0" w:color="AF272F" w:themeColor="accent2"/>
        <w:left w:val="single" w:sz="4" w:space="0" w:color="AF272F" w:themeColor="accent2"/>
        <w:bottom w:val="single" w:sz="4" w:space="0" w:color="AF272F" w:themeColor="accent2"/>
        <w:right w:val="single" w:sz="4" w:space="0" w:color="AF272F" w:themeColor="accent2"/>
      </w:tblBorders>
    </w:tblPr>
    <w:tblStylePr w:type="firstRow">
      <w:rPr>
        <w:rFonts w:asciiTheme="majorHAnsi" w:hAnsiTheme="majorHAnsi"/>
        <w:b/>
        <w:bCs/>
        <w:color w:val="FFFFFF" w:themeColor="background1"/>
        <w:sz w:val="20"/>
      </w:rPr>
      <w:tblPr/>
      <w:tcPr>
        <w:shd w:val="clear" w:color="auto" w:fill="AF272F" w:themeFill="accent2"/>
      </w:tcPr>
    </w:tblStylePr>
    <w:tblStylePr w:type="lastRow">
      <w:rPr>
        <w:b/>
        <w:bCs/>
      </w:rPr>
      <w:tblPr/>
      <w:tcPr>
        <w:tcBorders>
          <w:top w:val="double" w:sz="4" w:space="0" w:color="AF272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F272F" w:themeColor="accent2"/>
          <w:right w:val="single" w:sz="4" w:space="0" w:color="AF272F" w:themeColor="accent2"/>
        </w:tcBorders>
      </w:tcPr>
    </w:tblStylePr>
    <w:tblStylePr w:type="band1Horz">
      <w:tblPr/>
      <w:tcPr>
        <w:tcBorders>
          <w:top w:val="single" w:sz="4" w:space="0" w:color="AF272F" w:themeColor="accent2"/>
          <w:bottom w:val="single" w:sz="4" w:space="0" w:color="AF272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F272F" w:themeColor="accent2"/>
          <w:left w:val="nil"/>
        </w:tcBorders>
      </w:tcPr>
    </w:tblStylePr>
    <w:tblStylePr w:type="swCell">
      <w:tblPr/>
      <w:tcPr>
        <w:tcBorders>
          <w:top w:val="double" w:sz="4" w:space="0" w:color="AF272F" w:themeColor="accent2"/>
          <w:right w:val="nil"/>
        </w:tcBorders>
      </w:tcPr>
    </w:tblStylePr>
  </w:style>
  <w:style w:type="table" w:styleId="ListTable3-Accent3">
    <w:name w:val="List Table 3 Accent 3"/>
    <w:basedOn w:val="TableNormal"/>
    <w:uiPriority w:val="48"/>
    <w:rsid w:val="002D5BCA"/>
    <w:pPr>
      <w:spacing w:before="120" w:after="120" w:line="240" w:lineRule="auto"/>
    </w:pPr>
    <w:rPr>
      <w:sz w:val="20"/>
      <w:szCs w:val="20"/>
      <w:lang w:val="en-AU"/>
    </w:rPr>
    <w:tblPr>
      <w:tblStyleRowBandSize w:val="1"/>
      <w:tblStyleColBandSize w:val="1"/>
      <w:tblBorders>
        <w:top w:val="single" w:sz="4" w:space="0" w:color="902EA3" w:themeColor="accent3"/>
        <w:left w:val="single" w:sz="4" w:space="0" w:color="902EA3" w:themeColor="accent3"/>
        <w:bottom w:val="single" w:sz="4" w:space="0" w:color="902EA3" w:themeColor="accent3"/>
        <w:right w:val="single" w:sz="4" w:space="0" w:color="902EA3" w:themeColor="accent3"/>
        <w:insideH w:val="single" w:sz="4" w:space="0" w:color="902EA3" w:themeColor="accent3"/>
        <w:insideV w:val="single" w:sz="4" w:space="0" w:color="902EA3" w:themeColor="accent3"/>
      </w:tblBorders>
    </w:tblPr>
    <w:tblStylePr w:type="firstRow">
      <w:rPr>
        <w:b/>
        <w:bCs/>
        <w:color w:val="FFFFFF" w:themeColor="background1"/>
      </w:rPr>
      <w:tblPr/>
      <w:trPr>
        <w:cantSplit/>
        <w:tblHeader/>
      </w:trPr>
      <w:tcPr>
        <w:shd w:val="clear" w:color="auto" w:fill="902EA3" w:themeFill="accent3"/>
      </w:tcPr>
    </w:tblStylePr>
    <w:tblStylePr w:type="lastRow">
      <w:rPr>
        <w:b/>
        <w:bCs/>
      </w:rPr>
      <w:tblPr/>
      <w:tcPr>
        <w:tcBorders>
          <w:top w:val="double" w:sz="4" w:space="0" w:color="902EA3" w:themeColor="accent3"/>
        </w:tcBorders>
        <w:shd w:val="clear" w:color="auto" w:fill="FFFFFF" w:themeFill="background1"/>
      </w:tcPr>
    </w:tblStylePr>
    <w:tblStylePr w:type="firstCol">
      <w:rPr>
        <w:b w:val="0"/>
        <w:bCs/>
      </w:rPr>
      <w:tblPr/>
      <w:tcPr>
        <w:tcBorders>
          <w:top w:val="single" w:sz="4" w:space="0" w:color="902EA3" w:themeColor="accent3"/>
          <w:left w:val="single" w:sz="4" w:space="0" w:color="902EA3" w:themeColor="accent3"/>
          <w:bottom w:val="single" w:sz="4" w:space="0" w:color="902EA3" w:themeColor="accent3"/>
          <w:right w:val="single" w:sz="4" w:space="0" w:color="902EA3" w:themeColor="accent3"/>
          <w:insideH w:val="single" w:sz="4" w:space="0" w:color="902EA3" w:themeColor="accent3"/>
          <w:insideV w:val="single" w:sz="4" w:space="0" w:color="902EA3" w:themeColor="accent3"/>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902EA3" w:themeColor="accent3"/>
          <w:right w:val="single" w:sz="4" w:space="0" w:color="902EA3" w:themeColor="accent3"/>
        </w:tcBorders>
      </w:tcPr>
    </w:tblStylePr>
    <w:tblStylePr w:type="band1Horz">
      <w:tblPr/>
      <w:tcPr>
        <w:tcBorders>
          <w:top w:val="single" w:sz="4" w:space="0" w:color="902EA3" w:themeColor="accent3"/>
          <w:bottom w:val="single" w:sz="4" w:space="0" w:color="902EA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2EA3" w:themeColor="accent3"/>
          <w:left w:val="nil"/>
        </w:tcBorders>
      </w:tcPr>
    </w:tblStylePr>
    <w:tblStylePr w:type="swCell">
      <w:tblPr/>
      <w:tcPr>
        <w:tcBorders>
          <w:top w:val="double" w:sz="4" w:space="0" w:color="902EA3" w:themeColor="accent3"/>
          <w:right w:val="nil"/>
        </w:tcBorders>
      </w:tcPr>
    </w:tblStylePr>
  </w:style>
  <w:style w:type="table" w:styleId="ListTable3-Accent5">
    <w:name w:val="List Table 3 Accent 5"/>
    <w:basedOn w:val="TableNormal"/>
    <w:uiPriority w:val="48"/>
    <w:rsid w:val="002D5BCA"/>
    <w:pPr>
      <w:spacing w:before="120" w:after="0" w:line="240" w:lineRule="auto"/>
    </w:pPr>
    <w:rPr>
      <w:sz w:val="20"/>
      <w:szCs w:val="20"/>
      <w:lang w:val="en-AU"/>
    </w:rPr>
    <w:tblPr>
      <w:tblStyleRowBandSize w:val="1"/>
      <w:tblStyleColBandSize w:val="1"/>
      <w:tblBorders>
        <w:top w:val="single" w:sz="4" w:space="0" w:color="201547" w:themeColor="accent5"/>
        <w:left w:val="single" w:sz="4" w:space="0" w:color="201547" w:themeColor="accent5"/>
        <w:bottom w:val="single" w:sz="4" w:space="0" w:color="201547" w:themeColor="accent5"/>
        <w:right w:val="single" w:sz="4" w:space="0" w:color="201547" w:themeColor="accent5"/>
      </w:tblBorders>
    </w:tblPr>
    <w:tblStylePr w:type="firstRow">
      <w:rPr>
        <w:b/>
        <w:bCs/>
        <w:color w:val="FFFFFF" w:themeColor="background1"/>
      </w:rPr>
      <w:tblPr/>
      <w:tcPr>
        <w:shd w:val="clear" w:color="auto" w:fill="201547" w:themeFill="accent5"/>
      </w:tcPr>
    </w:tblStylePr>
    <w:tblStylePr w:type="lastRow">
      <w:rPr>
        <w:b/>
        <w:bCs/>
      </w:rPr>
      <w:tblPr/>
      <w:tcPr>
        <w:tcBorders>
          <w:top w:val="double" w:sz="4" w:space="0" w:color="20154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5"/>
          <w:right w:val="single" w:sz="4" w:space="0" w:color="201547" w:themeColor="accent5"/>
        </w:tcBorders>
      </w:tcPr>
    </w:tblStylePr>
    <w:tblStylePr w:type="band1Horz">
      <w:tblPr/>
      <w:tcPr>
        <w:tcBorders>
          <w:top w:val="single" w:sz="4" w:space="0" w:color="201547" w:themeColor="accent5"/>
          <w:bottom w:val="single" w:sz="4" w:space="0" w:color="20154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5"/>
          <w:left w:val="nil"/>
        </w:tcBorders>
      </w:tcPr>
    </w:tblStylePr>
    <w:tblStylePr w:type="swCell">
      <w:tblPr/>
      <w:tcPr>
        <w:tcBorders>
          <w:top w:val="double" w:sz="4" w:space="0" w:color="201547" w:themeColor="accent5"/>
          <w:right w:val="nil"/>
        </w:tcBorders>
      </w:tcPr>
    </w:tblStylePr>
  </w:style>
  <w:style w:type="paragraph" w:styleId="NoSpacing">
    <w:name w:val="No Spacing"/>
    <w:uiPriority w:val="3"/>
    <w:qFormat/>
    <w:locked/>
    <w:rsid w:val="002D5BCA"/>
    <w:pPr>
      <w:spacing w:after="0" w:line="240" w:lineRule="auto"/>
    </w:pPr>
    <w:rPr>
      <w:sz w:val="20"/>
      <w:szCs w:val="20"/>
      <w:lang w:val="en-AU"/>
    </w:rPr>
  </w:style>
  <w:style w:type="paragraph" w:customStyle="1" w:styleId="NumList1">
    <w:name w:val="NumList1"/>
    <w:basedOn w:val="Normal"/>
    <w:uiPriority w:val="3"/>
    <w:qFormat/>
    <w:rsid w:val="002D5BCA"/>
    <w:pPr>
      <w:numPr>
        <w:numId w:val="3"/>
      </w:numPr>
    </w:pPr>
  </w:style>
  <w:style w:type="paragraph" w:customStyle="1" w:styleId="NumList2">
    <w:name w:val="NumList2"/>
    <w:basedOn w:val="NumList1"/>
    <w:uiPriority w:val="3"/>
    <w:qFormat/>
    <w:rsid w:val="002D5BCA"/>
    <w:pPr>
      <w:numPr>
        <w:ilvl w:val="1"/>
      </w:numPr>
    </w:pPr>
  </w:style>
  <w:style w:type="paragraph" w:customStyle="1" w:styleId="NumList3">
    <w:name w:val="NumList3"/>
    <w:basedOn w:val="NumList1"/>
    <w:uiPriority w:val="3"/>
    <w:qFormat/>
    <w:rsid w:val="002D5BCA"/>
    <w:pPr>
      <w:numPr>
        <w:ilvl w:val="2"/>
      </w:numPr>
    </w:pPr>
  </w:style>
  <w:style w:type="character" w:styleId="PageNumber">
    <w:name w:val="page number"/>
    <w:basedOn w:val="DefaultParagraphFont"/>
    <w:uiPriority w:val="99"/>
    <w:unhideWhenUsed/>
    <w:rsid w:val="0082059B"/>
    <w:rPr>
      <w:rFonts w:ascii="Arial" w:hAnsi="Arial"/>
      <w:b w:val="0"/>
      <w:i w:val="0"/>
      <w:color w:val="000000" w:themeColor="text1"/>
      <w:sz w:val="16"/>
    </w:rPr>
  </w:style>
  <w:style w:type="character" w:styleId="PlaceholderText">
    <w:name w:val="Placeholder Text"/>
    <w:basedOn w:val="DefaultParagraphFont"/>
    <w:uiPriority w:val="99"/>
    <w:semiHidden/>
    <w:rsid w:val="00BA5E42"/>
    <w:rPr>
      <w:color w:val="666666" w:themeColor="background2"/>
    </w:rPr>
  </w:style>
  <w:style w:type="table" w:styleId="PlainTable4">
    <w:name w:val="Plain Table 4"/>
    <w:basedOn w:val="TableNormal"/>
    <w:uiPriority w:val="44"/>
    <w:rsid w:val="002D5BCA"/>
    <w:pPr>
      <w:spacing w:before="120" w:after="0" w:line="240" w:lineRule="auto"/>
    </w:pPr>
    <w:rPr>
      <w:sz w:val="20"/>
      <w:szCs w:val="20"/>
      <w:lang w:val="en-AU"/>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link w:val="SubtitleChar"/>
    <w:uiPriority w:val="11"/>
    <w:rsid w:val="00BA5E42"/>
    <w:pPr>
      <w:numPr>
        <w:ilvl w:val="1"/>
      </w:numPr>
      <w:spacing w:before="360"/>
    </w:pPr>
    <w:rPr>
      <w:rFonts w:eastAsiaTheme="minorEastAsia"/>
      <w:color w:val="AF272F" w:themeColor="accent2"/>
      <w:sz w:val="28"/>
    </w:rPr>
  </w:style>
  <w:style w:type="character" w:customStyle="1" w:styleId="SubtitleChar">
    <w:name w:val="Subtitle Char"/>
    <w:basedOn w:val="DefaultParagraphFont"/>
    <w:link w:val="Subtitle"/>
    <w:uiPriority w:val="11"/>
    <w:rsid w:val="00BA5E42"/>
    <w:rPr>
      <w:rFonts w:eastAsiaTheme="minorEastAsia"/>
      <w:color w:val="AF272F" w:themeColor="accent2"/>
      <w:sz w:val="28"/>
      <w:szCs w:val="20"/>
      <w:lang w:val="en-AU"/>
    </w:rPr>
  </w:style>
  <w:style w:type="table" w:styleId="TableGrid">
    <w:name w:val="Table Grid"/>
    <w:basedOn w:val="TableNormal"/>
    <w:uiPriority w:val="39"/>
    <w:rsid w:val="002D5BCA"/>
    <w:pPr>
      <w:spacing w:before="120" w:after="0" w:line="240" w:lineRule="auto"/>
    </w:pPr>
    <w:rPr>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uiPriority w:val="3"/>
    <w:qFormat/>
    <w:rsid w:val="00F23FEC"/>
    <w:pPr>
      <w:spacing w:before="80" w:after="80" w:line="220" w:lineRule="atLeast"/>
    </w:pPr>
  </w:style>
  <w:style w:type="paragraph" w:customStyle="1" w:styleId="TableBlt1">
    <w:name w:val="TableBlt1"/>
    <w:basedOn w:val="TableText"/>
    <w:uiPriority w:val="4"/>
    <w:qFormat/>
    <w:rsid w:val="00F23FEC"/>
    <w:pPr>
      <w:numPr>
        <w:numId w:val="4"/>
      </w:numPr>
    </w:pPr>
  </w:style>
  <w:style w:type="paragraph" w:customStyle="1" w:styleId="TableBlt2">
    <w:name w:val="TableBlt2"/>
    <w:basedOn w:val="TableBlt1"/>
    <w:uiPriority w:val="4"/>
    <w:qFormat/>
    <w:rsid w:val="00B749B4"/>
    <w:pPr>
      <w:numPr>
        <w:ilvl w:val="1"/>
      </w:numPr>
    </w:pPr>
  </w:style>
  <w:style w:type="paragraph" w:customStyle="1" w:styleId="TableFootnote">
    <w:name w:val="TableFootnote"/>
    <w:basedOn w:val="Normal"/>
    <w:uiPriority w:val="4"/>
    <w:qFormat/>
    <w:rsid w:val="002D5BCA"/>
    <w:pPr>
      <w:spacing w:before="80" w:after="360" w:line="240" w:lineRule="auto"/>
      <w:contextualSpacing/>
    </w:pPr>
    <w:rPr>
      <w:sz w:val="18"/>
    </w:rPr>
  </w:style>
  <w:style w:type="paragraph" w:customStyle="1" w:styleId="TableTitle">
    <w:name w:val="TableTitle"/>
    <w:basedOn w:val="Caption"/>
    <w:next w:val="Normal"/>
    <w:link w:val="TableTitleChar"/>
    <w:uiPriority w:val="1"/>
    <w:qFormat/>
    <w:rsid w:val="002D5BCA"/>
    <w:pPr>
      <w:numPr>
        <w:numId w:val="5"/>
      </w:numPr>
    </w:pPr>
  </w:style>
  <w:style w:type="character" w:customStyle="1" w:styleId="TableTitleChar">
    <w:name w:val="TableTitle Char"/>
    <w:basedOn w:val="CaptionChar"/>
    <w:link w:val="TableTitle"/>
    <w:uiPriority w:val="1"/>
    <w:rsid w:val="002D5BCA"/>
    <w:rPr>
      <w:b/>
      <w:iCs/>
      <w:sz w:val="20"/>
      <w:szCs w:val="18"/>
      <w:lang w:val="en-AU"/>
    </w:rPr>
  </w:style>
  <w:style w:type="paragraph" w:styleId="Title">
    <w:name w:val="Title"/>
    <w:basedOn w:val="Normal"/>
    <w:next w:val="Normal"/>
    <w:link w:val="TitleChar"/>
    <w:uiPriority w:val="10"/>
    <w:rsid w:val="00B64E87"/>
    <w:pPr>
      <w:spacing w:after="480" w:line="240" w:lineRule="auto"/>
      <w:contextualSpacing/>
    </w:pPr>
    <w:rPr>
      <w:rFonts w:asciiTheme="majorHAnsi" w:eastAsiaTheme="majorEastAsia" w:hAnsiTheme="majorHAnsi" w:cstheme="majorBidi"/>
      <w:b/>
      <w:color w:val="902EA3" w:themeColor="accent3"/>
      <w:spacing w:val="-10"/>
      <w:kern w:val="28"/>
      <w:sz w:val="48"/>
      <w:szCs w:val="56"/>
    </w:rPr>
  </w:style>
  <w:style w:type="character" w:customStyle="1" w:styleId="TitleChar">
    <w:name w:val="Title Char"/>
    <w:basedOn w:val="DefaultParagraphFont"/>
    <w:link w:val="Title"/>
    <w:uiPriority w:val="10"/>
    <w:rsid w:val="00B64E87"/>
    <w:rPr>
      <w:rFonts w:asciiTheme="majorHAnsi" w:eastAsiaTheme="majorEastAsia" w:hAnsiTheme="majorHAnsi" w:cstheme="majorBidi"/>
      <w:b/>
      <w:color w:val="902EA3" w:themeColor="accent3"/>
      <w:spacing w:val="-10"/>
      <w:kern w:val="28"/>
      <w:sz w:val="48"/>
      <w:szCs w:val="56"/>
      <w:lang w:val="en-AU"/>
    </w:rPr>
  </w:style>
  <w:style w:type="paragraph" w:styleId="TOC1">
    <w:name w:val="toc 1"/>
    <w:basedOn w:val="Normal"/>
    <w:next w:val="Normal"/>
    <w:autoRedefine/>
    <w:uiPriority w:val="39"/>
    <w:unhideWhenUsed/>
    <w:rsid w:val="00F81634"/>
    <w:pPr>
      <w:tabs>
        <w:tab w:val="right" w:leader="dot" w:pos="9628"/>
      </w:tabs>
      <w:spacing w:before="160" w:after="80"/>
      <w:ind w:right="284"/>
    </w:pPr>
    <w:rPr>
      <w:b/>
      <w:sz w:val="18"/>
    </w:rPr>
  </w:style>
  <w:style w:type="paragraph" w:styleId="TOC2">
    <w:name w:val="toc 2"/>
    <w:basedOn w:val="Normal"/>
    <w:next w:val="Normal"/>
    <w:autoRedefine/>
    <w:uiPriority w:val="39"/>
    <w:unhideWhenUsed/>
    <w:rsid w:val="000D4A9B"/>
    <w:pPr>
      <w:tabs>
        <w:tab w:val="right" w:leader="dot" w:pos="9628"/>
      </w:tabs>
      <w:spacing w:before="80" w:after="80"/>
      <w:ind w:right="284"/>
    </w:pPr>
    <w:rPr>
      <w:sz w:val="18"/>
    </w:rPr>
  </w:style>
  <w:style w:type="paragraph" w:styleId="TOC3">
    <w:name w:val="toc 3"/>
    <w:basedOn w:val="Normal"/>
    <w:next w:val="Normal"/>
    <w:autoRedefine/>
    <w:uiPriority w:val="39"/>
    <w:unhideWhenUsed/>
    <w:rsid w:val="00B64E87"/>
    <w:pPr>
      <w:tabs>
        <w:tab w:val="right" w:leader="dot" w:pos="9628"/>
      </w:tabs>
      <w:spacing w:before="160" w:after="80"/>
      <w:ind w:left="1134" w:right="284" w:hanging="567"/>
    </w:pPr>
    <w:rPr>
      <w:bCs/>
      <w:noProof/>
      <w:sz w:val="18"/>
    </w:rPr>
  </w:style>
  <w:style w:type="paragraph" w:styleId="TOC4">
    <w:name w:val="toc 4"/>
    <w:basedOn w:val="Normal"/>
    <w:next w:val="Normal"/>
    <w:autoRedefine/>
    <w:uiPriority w:val="39"/>
    <w:unhideWhenUsed/>
    <w:locked/>
    <w:rsid w:val="00E20839"/>
    <w:pPr>
      <w:tabs>
        <w:tab w:val="right" w:leader="dot" w:pos="9628"/>
      </w:tabs>
      <w:spacing w:before="80" w:after="80"/>
      <w:ind w:left="567" w:right="284" w:hanging="567"/>
    </w:pPr>
    <w:rPr>
      <w:noProof/>
      <w:sz w:val="18"/>
    </w:rPr>
  </w:style>
  <w:style w:type="paragraph" w:styleId="TOCHeading">
    <w:name w:val="TOC Heading"/>
    <w:basedOn w:val="Heading1"/>
    <w:next w:val="Normal"/>
    <w:uiPriority w:val="39"/>
    <w:unhideWhenUsed/>
    <w:qFormat/>
    <w:rsid w:val="00415677"/>
    <w:pPr>
      <w:spacing w:line="380" w:lineRule="atLeast"/>
      <w:outlineLvl w:val="9"/>
    </w:pPr>
  </w:style>
  <w:style w:type="character" w:customStyle="1" w:styleId="Heading6Char">
    <w:name w:val="Heading 6 Char"/>
    <w:basedOn w:val="DefaultParagraphFont"/>
    <w:link w:val="Heading6"/>
    <w:uiPriority w:val="9"/>
    <w:rsid w:val="00415677"/>
    <w:rPr>
      <w:rFonts w:asciiTheme="majorHAnsi" w:eastAsiaTheme="majorEastAsia" w:hAnsiTheme="majorHAnsi" w:cstheme="majorBidi"/>
      <w:color w:val="515151" w:themeColor="text2"/>
      <w:sz w:val="20"/>
      <w:szCs w:val="20"/>
      <w:lang w:val="en-AU"/>
    </w:rPr>
  </w:style>
  <w:style w:type="character" w:customStyle="1" w:styleId="Heading7Char">
    <w:name w:val="Heading 7 Char"/>
    <w:basedOn w:val="DefaultParagraphFont"/>
    <w:link w:val="Heading7"/>
    <w:uiPriority w:val="9"/>
    <w:rsid w:val="00415677"/>
    <w:rPr>
      <w:rFonts w:asciiTheme="majorHAnsi" w:eastAsiaTheme="majorEastAsia" w:hAnsiTheme="majorHAnsi" w:cstheme="majorBidi"/>
      <w:i/>
      <w:iCs/>
      <w:color w:val="000000" w:themeColor="text1"/>
      <w:sz w:val="20"/>
      <w:szCs w:val="20"/>
      <w:lang w:val="en-AU"/>
    </w:rPr>
  </w:style>
  <w:style w:type="paragraph" w:styleId="BlockText">
    <w:name w:val="Block Text"/>
    <w:basedOn w:val="Normal"/>
    <w:uiPriority w:val="99"/>
    <w:unhideWhenUsed/>
    <w:rsid w:val="00B64E87"/>
    <w:pPr>
      <w:pBdr>
        <w:top w:val="single" w:sz="2" w:space="10" w:color="D97C00" w:themeColor="accent1"/>
        <w:left w:val="single" w:sz="2" w:space="10" w:color="D97C00" w:themeColor="accent1"/>
        <w:bottom w:val="single" w:sz="2" w:space="10" w:color="D97C00" w:themeColor="accent1"/>
        <w:right w:val="single" w:sz="2" w:space="10" w:color="D97C00" w:themeColor="accent1"/>
      </w:pBdr>
      <w:ind w:left="1152" w:right="1152"/>
    </w:pPr>
    <w:rPr>
      <w:rFonts w:eastAsiaTheme="minorEastAsia"/>
      <w:i/>
      <w:iCs/>
      <w:color w:val="515151" w:themeColor="text2"/>
    </w:rPr>
  </w:style>
  <w:style w:type="character" w:styleId="FollowedHyperlink">
    <w:name w:val="FollowedHyperlink"/>
    <w:basedOn w:val="DefaultParagraphFont"/>
    <w:uiPriority w:val="99"/>
    <w:semiHidden/>
    <w:unhideWhenUsed/>
    <w:rsid w:val="00BA5E42"/>
    <w:rPr>
      <w:color w:val="902EA3" w:themeColor="accent3"/>
      <w:u w:val="single"/>
    </w:rPr>
  </w:style>
  <w:style w:type="character" w:styleId="Hashtag">
    <w:name w:val="Hashtag"/>
    <w:basedOn w:val="DefaultParagraphFont"/>
    <w:uiPriority w:val="99"/>
    <w:semiHidden/>
    <w:unhideWhenUsed/>
    <w:rsid w:val="00BA5E42"/>
    <w:rPr>
      <w:color w:val="004C97" w:themeColor="accent6"/>
      <w:shd w:val="clear" w:color="auto" w:fill="E1DFDD"/>
    </w:rPr>
  </w:style>
  <w:style w:type="character" w:styleId="IntenseEmphasis">
    <w:name w:val="Intense Emphasis"/>
    <w:basedOn w:val="DefaultParagraphFont"/>
    <w:uiPriority w:val="21"/>
    <w:rsid w:val="00BA5E42"/>
    <w:rPr>
      <w:i/>
      <w:iCs/>
      <w:color w:val="D97C00" w:themeColor="accent1"/>
    </w:rPr>
  </w:style>
  <w:style w:type="paragraph" w:styleId="IntenseQuote">
    <w:name w:val="Intense Quote"/>
    <w:basedOn w:val="Normal"/>
    <w:next w:val="Normal"/>
    <w:link w:val="IntenseQuoteChar"/>
    <w:uiPriority w:val="30"/>
    <w:rsid w:val="00BA5E42"/>
    <w:pPr>
      <w:pBdr>
        <w:top w:val="single" w:sz="4" w:space="10" w:color="D97C00" w:themeColor="accent1"/>
        <w:bottom w:val="single" w:sz="4" w:space="10" w:color="D97C00" w:themeColor="accent1"/>
      </w:pBdr>
      <w:spacing w:before="360" w:after="360"/>
      <w:ind w:left="864" w:right="864"/>
      <w:jc w:val="center"/>
    </w:pPr>
    <w:rPr>
      <w:i/>
      <w:iCs/>
      <w:color w:val="D97C00" w:themeColor="accent1"/>
    </w:rPr>
  </w:style>
  <w:style w:type="character" w:customStyle="1" w:styleId="IntenseQuoteChar">
    <w:name w:val="Intense Quote Char"/>
    <w:basedOn w:val="DefaultParagraphFont"/>
    <w:link w:val="IntenseQuote"/>
    <w:uiPriority w:val="30"/>
    <w:rsid w:val="00BA5E42"/>
    <w:rPr>
      <w:i/>
      <w:iCs/>
      <w:color w:val="D97C00" w:themeColor="accent1"/>
      <w:sz w:val="20"/>
      <w:szCs w:val="20"/>
      <w:lang w:val="en-AU"/>
    </w:rPr>
  </w:style>
  <w:style w:type="character" w:styleId="IntenseReference">
    <w:name w:val="Intense Reference"/>
    <w:basedOn w:val="DefaultParagraphFont"/>
    <w:uiPriority w:val="32"/>
    <w:rsid w:val="00BA5E42"/>
    <w:rPr>
      <w:rFonts w:asciiTheme="majorHAnsi" w:hAnsiTheme="majorHAnsi"/>
      <w:b/>
      <w:bCs/>
      <w:smallCaps/>
      <w:color w:val="D97C00" w:themeColor="accent1"/>
      <w:spacing w:val="5"/>
    </w:rPr>
  </w:style>
  <w:style w:type="character" w:styleId="Mention">
    <w:name w:val="Mention"/>
    <w:basedOn w:val="DefaultParagraphFont"/>
    <w:uiPriority w:val="99"/>
    <w:semiHidden/>
    <w:unhideWhenUsed/>
    <w:rsid w:val="00BA5E42"/>
    <w:rPr>
      <w:color w:val="004C97" w:themeColor="accent6"/>
      <w:shd w:val="clear" w:color="auto" w:fill="E1DFDD"/>
    </w:rPr>
  </w:style>
  <w:style w:type="character" w:styleId="SmartLink">
    <w:name w:val="Smart Link"/>
    <w:basedOn w:val="DefaultParagraphFont"/>
    <w:uiPriority w:val="99"/>
    <w:semiHidden/>
    <w:unhideWhenUsed/>
    <w:rsid w:val="00BA5E42"/>
    <w:rPr>
      <w:color w:val="004C97" w:themeColor="accent6"/>
      <w:u w:val="single"/>
      <w:shd w:val="clear" w:color="auto" w:fill="F3F2F1"/>
    </w:rPr>
  </w:style>
  <w:style w:type="character" w:styleId="SubtleEmphasis">
    <w:name w:val="Subtle Emphasis"/>
    <w:basedOn w:val="DefaultParagraphFont"/>
    <w:uiPriority w:val="19"/>
    <w:locked/>
    <w:rsid w:val="00BA5E42"/>
    <w:rPr>
      <w:i/>
      <w:iCs/>
      <w:color w:val="404040" w:themeColor="text1" w:themeTint="BF"/>
    </w:rPr>
  </w:style>
  <w:style w:type="character" w:styleId="SubtleReference">
    <w:name w:val="Subtle Reference"/>
    <w:basedOn w:val="DefaultParagraphFont"/>
    <w:uiPriority w:val="31"/>
    <w:locked/>
    <w:rsid w:val="00BA5E42"/>
    <w:rPr>
      <w:smallCaps/>
      <w:color w:val="5A5A5A" w:themeColor="text1" w:themeTint="A5"/>
    </w:rPr>
  </w:style>
  <w:style w:type="character" w:styleId="UnresolvedMention">
    <w:name w:val="Unresolved Mention"/>
    <w:basedOn w:val="DefaultParagraphFont"/>
    <w:uiPriority w:val="99"/>
    <w:semiHidden/>
    <w:unhideWhenUsed/>
    <w:rsid w:val="00BA5E42"/>
    <w:rPr>
      <w:color w:val="515151" w:themeColor="text2"/>
      <w:shd w:val="clear" w:color="auto" w:fill="E1DFDD"/>
    </w:rPr>
  </w:style>
  <w:style w:type="numbering" w:customStyle="1" w:styleId="HSVIndentedListLevel1">
    <w:name w:val="HSV Indented List Level 1"/>
    <w:basedOn w:val="NoList"/>
    <w:uiPriority w:val="99"/>
    <w:rsid w:val="00221227"/>
    <w:pPr>
      <w:numPr>
        <w:numId w:val="9"/>
      </w:numPr>
    </w:pPr>
  </w:style>
  <w:style w:type="paragraph" w:customStyle="1" w:styleId="HSVIndentedList1">
    <w:name w:val="HSV Indented List 1."/>
    <w:basedOn w:val="NumList2"/>
    <w:qFormat/>
    <w:rsid w:val="00221227"/>
    <w:pPr>
      <w:numPr>
        <w:ilvl w:val="0"/>
        <w:numId w:val="12"/>
      </w:numPr>
    </w:pPr>
  </w:style>
  <w:style w:type="paragraph" w:customStyle="1" w:styleId="HSVIndentedLista">
    <w:name w:val="HSV Indented List a."/>
    <w:basedOn w:val="HSVIndentedList1"/>
    <w:qFormat/>
    <w:rsid w:val="00221227"/>
    <w:pPr>
      <w:numPr>
        <w:ilvl w:val="1"/>
      </w:numPr>
    </w:pPr>
  </w:style>
  <w:style w:type="paragraph" w:customStyle="1" w:styleId="HSVIndentedListi">
    <w:name w:val="HSV Indented List i."/>
    <w:basedOn w:val="HSVIndentedLista"/>
    <w:qFormat/>
    <w:rsid w:val="00A95242"/>
    <w:pPr>
      <w:numPr>
        <w:ilvl w:val="2"/>
      </w:numPr>
      <w:ind w:left="1276" w:hanging="556"/>
    </w:pPr>
  </w:style>
  <w:style w:type="paragraph" w:customStyle="1" w:styleId="AppendixHeading">
    <w:name w:val="Appendix Heading"/>
    <w:basedOn w:val="Normal"/>
    <w:next w:val="Normal"/>
    <w:qFormat/>
    <w:rsid w:val="0082059B"/>
    <w:pPr>
      <w:keepNext/>
      <w:pageBreakBefore/>
      <w:spacing w:before="240" w:after="200" w:line="276" w:lineRule="auto"/>
      <w:ind w:left="567" w:hanging="567"/>
    </w:pPr>
    <w:rPr>
      <w:rFonts w:asciiTheme="majorHAnsi" w:hAnsiTheme="majorHAnsi"/>
      <w:b/>
      <w:i/>
      <w:color w:val="D97C00"/>
      <w:sz w:val="26"/>
      <w:szCs w:val="26"/>
    </w:rPr>
  </w:style>
  <w:style w:type="paragraph" w:customStyle="1" w:styleId="HSVIndentedListA0">
    <w:name w:val="HSV Indented List A."/>
    <w:qFormat/>
    <w:rsid w:val="00EE47C7"/>
    <w:rPr>
      <w:sz w:val="20"/>
      <w:szCs w:val="20"/>
      <w:lang w:val="en-AU"/>
    </w:rPr>
  </w:style>
  <w:style w:type="paragraph" w:styleId="ListBullet">
    <w:name w:val="List Bullet"/>
    <w:basedOn w:val="Normal"/>
    <w:uiPriority w:val="99"/>
    <w:unhideWhenUsed/>
    <w:locked/>
    <w:rsid w:val="005A4AE3"/>
    <w:pPr>
      <w:numPr>
        <w:numId w:val="6"/>
      </w:numPr>
      <w:contextualSpacing/>
    </w:pPr>
  </w:style>
  <w:style w:type="paragraph" w:customStyle="1" w:styleId="HSVNumberedParagraph">
    <w:name w:val="HSV Numbered Paragraph"/>
    <w:basedOn w:val="ListParagraph"/>
    <w:qFormat/>
    <w:rsid w:val="00460E52"/>
    <w:pPr>
      <w:keepLines/>
      <w:numPr>
        <w:ilvl w:val="1"/>
        <w:numId w:val="10"/>
      </w:numPr>
      <w:spacing w:line="276" w:lineRule="auto"/>
      <w:contextualSpacing w:val="0"/>
    </w:pPr>
    <w:rPr>
      <w:rFonts w:ascii="Arial" w:hAnsi="Arial"/>
      <w:szCs w:val="22"/>
    </w:rPr>
  </w:style>
  <w:style w:type="paragraph" w:styleId="ListBullet2">
    <w:name w:val="List Bullet 2"/>
    <w:basedOn w:val="Normal"/>
    <w:uiPriority w:val="99"/>
    <w:unhideWhenUsed/>
    <w:locked/>
    <w:rsid w:val="005A4AE3"/>
    <w:pPr>
      <w:numPr>
        <w:numId w:val="7"/>
      </w:numPr>
      <w:contextualSpacing/>
    </w:pPr>
  </w:style>
  <w:style w:type="paragraph" w:styleId="ListBullet3">
    <w:name w:val="List Bullet 3"/>
    <w:basedOn w:val="Normal"/>
    <w:uiPriority w:val="99"/>
    <w:unhideWhenUsed/>
    <w:locked/>
    <w:rsid w:val="005A4AE3"/>
    <w:pPr>
      <w:numPr>
        <w:numId w:val="8"/>
      </w:numPr>
      <w:contextualSpacing/>
    </w:pPr>
  </w:style>
  <w:style w:type="paragraph" w:customStyle="1" w:styleId="TableColumnHeading1">
    <w:name w:val="Table Column Heading 1"/>
    <w:basedOn w:val="Normal"/>
    <w:qFormat/>
    <w:rsid w:val="009814AF"/>
    <w:pPr>
      <w:spacing w:before="100" w:after="100"/>
    </w:pPr>
    <w:rPr>
      <w:b/>
      <w:bCs/>
      <w:color w:val="FFFFFF" w:themeColor="background1"/>
    </w:rPr>
  </w:style>
  <w:style w:type="paragraph" w:customStyle="1" w:styleId="TableColumnHeading2">
    <w:name w:val="Table Column Heading 2"/>
    <w:basedOn w:val="Normal"/>
    <w:qFormat/>
    <w:rsid w:val="00B35AA5"/>
    <w:rPr>
      <w:b/>
      <w:color w:val="000000" w:themeColor="text1"/>
    </w:rPr>
  </w:style>
  <w:style w:type="paragraph" w:customStyle="1" w:styleId="TableTextSubheading">
    <w:name w:val="Table Text Subheading"/>
    <w:basedOn w:val="Normal"/>
    <w:qFormat/>
    <w:rsid w:val="00B35AA5"/>
    <w:rPr>
      <w:b/>
      <w:color w:val="515151" w:themeColor="text2"/>
    </w:rPr>
  </w:style>
  <w:style w:type="paragraph" w:styleId="BalloonText">
    <w:name w:val="Balloon Text"/>
    <w:basedOn w:val="Normal"/>
    <w:link w:val="BalloonTextChar"/>
    <w:uiPriority w:val="99"/>
    <w:semiHidden/>
    <w:unhideWhenUsed/>
    <w:rsid w:val="00621531"/>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21531"/>
    <w:rPr>
      <w:rFonts w:ascii="Times New Roman" w:hAnsi="Times New Roman" w:cs="Times New Roman"/>
      <w:sz w:val="18"/>
      <w:szCs w:val="18"/>
      <w:lang w:val="en-AU"/>
    </w:rPr>
  </w:style>
  <w:style w:type="character" w:customStyle="1" w:styleId="Heading8Char">
    <w:name w:val="Heading 8 Char"/>
    <w:basedOn w:val="DefaultParagraphFont"/>
    <w:link w:val="Heading8"/>
    <w:uiPriority w:val="9"/>
    <w:semiHidden/>
    <w:rsid w:val="00EE47C7"/>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EE47C7"/>
    <w:rPr>
      <w:rFonts w:asciiTheme="majorHAnsi" w:eastAsiaTheme="majorEastAsia" w:hAnsiTheme="majorHAnsi" w:cstheme="majorBidi"/>
      <w:i/>
      <w:iCs/>
      <w:color w:val="272727" w:themeColor="text1" w:themeTint="D8"/>
      <w:sz w:val="21"/>
      <w:szCs w:val="21"/>
      <w:lang w:val="en-AU"/>
    </w:rPr>
  </w:style>
  <w:style w:type="character" w:styleId="CommentReference">
    <w:name w:val="annotation reference"/>
    <w:basedOn w:val="DefaultParagraphFont"/>
    <w:uiPriority w:val="99"/>
    <w:semiHidden/>
    <w:unhideWhenUsed/>
    <w:rsid w:val="00E67F6E"/>
    <w:rPr>
      <w:sz w:val="16"/>
      <w:szCs w:val="16"/>
    </w:rPr>
  </w:style>
  <w:style w:type="paragraph" w:styleId="CommentText">
    <w:name w:val="annotation text"/>
    <w:basedOn w:val="Normal"/>
    <w:link w:val="CommentTextChar"/>
    <w:uiPriority w:val="99"/>
    <w:semiHidden/>
    <w:unhideWhenUsed/>
    <w:rsid w:val="00E67F6E"/>
    <w:pPr>
      <w:spacing w:line="240" w:lineRule="auto"/>
    </w:pPr>
  </w:style>
  <w:style w:type="character" w:customStyle="1" w:styleId="CommentTextChar">
    <w:name w:val="Comment Text Char"/>
    <w:basedOn w:val="DefaultParagraphFont"/>
    <w:link w:val="CommentText"/>
    <w:uiPriority w:val="99"/>
    <w:semiHidden/>
    <w:rsid w:val="00E67F6E"/>
    <w:rPr>
      <w:sz w:val="20"/>
      <w:szCs w:val="20"/>
      <w:lang w:val="en-AU"/>
    </w:rPr>
  </w:style>
  <w:style w:type="paragraph" w:styleId="CommentSubject">
    <w:name w:val="annotation subject"/>
    <w:basedOn w:val="CommentText"/>
    <w:next w:val="CommentText"/>
    <w:link w:val="CommentSubjectChar"/>
    <w:uiPriority w:val="99"/>
    <w:semiHidden/>
    <w:unhideWhenUsed/>
    <w:rsid w:val="00E67F6E"/>
    <w:rPr>
      <w:b/>
      <w:bCs/>
    </w:rPr>
  </w:style>
  <w:style w:type="character" w:customStyle="1" w:styleId="CommentSubjectChar">
    <w:name w:val="Comment Subject Char"/>
    <w:basedOn w:val="CommentTextChar"/>
    <w:link w:val="CommentSubject"/>
    <w:uiPriority w:val="99"/>
    <w:semiHidden/>
    <w:rsid w:val="00E67F6E"/>
    <w:rPr>
      <w:b/>
      <w:bCs/>
      <w:sz w:val="20"/>
      <w:szCs w:val="20"/>
      <w:lang w:val="en-AU"/>
    </w:rPr>
  </w:style>
  <w:style w:type="character" w:styleId="Strong">
    <w:name w:val="Strong"/>
    <w:basedOn w:val="DefaultParagraphFont"/>
    <w:uiPriority w:val="22"/>
    <w:qFormat/>
    <w:rsid w:val="00A25D04"/>
    <w:rPr>
      <w:b/>
      <w:bCs/>
    </w:rPr>
  </w:style>
  <w:style w:type="table" w:styleId="ListTable3-Accent1">
    <w:name w:val="List Table 3 Accent 1"/>
    <w:basedOn w:val="TableNormal"/>
    <w:uiPriority w:val="48"/>
    <w:locked/>
    <w:rsid w:val="005278C5"/>
    <w:pPr>
      <w:spacing w:after="0" w:line="240" w:lineRule="auto"/>
    </w:pPr>
    <w:tblPr>
      <w:tblStyleRowBandSize w:val="1"/>
      <w:tblStyleColBandSize w:val="1"/>
      <w:tblBorders>
        <w:top w:val="single" w:sz="4" w:space="0" w:color="D97C00" w:themeColor="accent1"/>
        <w:left w:val="single" w:sz="4" w:space="0" w:color="D97C00" w:themeColor="accent1"/>
        <w:bottom w:val="single" w:sz="4" w:space="0" w:color="D97C00" w:themeColor="accent1"/>
        <w:right w:val="single" w:sz="4" w:space="0" w:color="D97C00" w:themeColor="accent1"/>
      </w:tblBorders>
    </w:tblPr>
    <w:tblStylePr w:type="firstRow">
      <w:rPr>
        <w:b/>
        <w:bCs/>
        <w:color w:val="FFFFFF" w:themeColor="background1"/>
      </w:rPr>
      <w:tblPr/>
      <w:tcPr>
        <w:shd w:val="clear" w:color="auto" w:fill="D97C00" w:themeFill="accent1"/>
      </w:tcPr>
    </w:tblStylePr>
    <w:tblStylePr w:type="lastRow">
      <w:rPr>
        <w:b/>
        <w:bCs/>
      </w:rPr>
      <w:tblPr/>
      <w:tcPr>
        <w:tcBorders>
          <w:top w:val="double" w:sz="4" w:space="0" w:color="D97C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97C00" w:themeColor="accent1"/>
          <w:right w:val="single" w:sz="4" w:space="0" w:color="D97C00" w:themeColor="accent1"/>
        </w:tcBorders>
      </w:tcPr>
    </w:tblStylePr>
    <w:tblStylePr w:type="band1Horz">
      <w:tblPr/>
      <w:tcPr>
        <w:tcBorders>
          <w:top w:val="single" w:sz="4" w:space="0" w:color="D97C00" w:themeColor="accent1"/>
          <w:bottom w:val="single" w:sz="4" w:space="0" w:color="D97C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97C00" w:themeColor="accent1"/>
          <w:left w:val="nil"/>
        </w:tcBorders>
      </w:tcPr>
    </w:tblStylePr>
    <w:tblStylePr w:type="swCell">
      <w:tblPr/>
      <w:tcPr>
        <w:tcBorders>
          <w:top w:val="double" w:sz="4" w:space="0" w:color="D97C00" w:themeColor="accent1"/>
          <w:right w:val="nil"/>
        </w:tcBorders>
      </w:tcPr>
    </w:tblStylePr>
  </w:style>
  <w:style w:type="table" w:styleId="ListTable3-Accent4">
    <w:name w:val="List Table 3 Accent 4"/>
    <w:basedOn w:val="TableNormal"/>
    <w:uiPriority w:val="48"/>
    <w:rsid w:val="005278C5"/>
    <w:pPr>
      <w:spacing w:after="0" w:line="240" w:lineRule="auto"/>
    </w:pPr>
    <w:tblPr>
      <w:tblStyleRowBandSize w:val="1"/>
      <w:tblStyleColBandSize w:val="1"/>
      <w:tblBorders>
        <w:top w:val="single" w:sz="4" w:space="0" w:color="5A803D" w:themeColor="accent4"/>
        <w:left w:val="single" w:sz="4" w:space="0" w:color="5A803D" w:themeColor="accent4"/>
        <w:bottom w:val="single" w:sz="4" w:space="0" w:color="5A803D" w:themeColor="accent4"/>
        <w:right w:val="single" w:sz="4" w:space="0" w:color="5A803D" w:themeColor="accent4"/>
      </w:tblBorders>
    </w:tblPr>
    <w:tblStylePr w:type="firstRow">
      <w:rPr>
        <w:b/>
        <w:bCs/>
        <w:color w:val="FFFFFF" w:themeColor="background1"/>
      </w:rPr>
      <w:tblPr/>
      <w:tcPr>
        <w:shd w:val="clear" w:color="auto" w:fill="5A803D" w:themeFill="accent4"/>
      </w:tcPr>
    </w:tblStylePr>
    <w:tblStylePr w:type="lastRow">
      <w:rPr>
        <w:b/>
        <w:bCs/>
      </w:rPr>
      <w:tblPr/>
      <w:tcPr>
        <w:tcBorders>
          <w:top w:val="double" w:sz="4" w:space="0" w:color="5A803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803D" w:themeColor="accent4"/>
          <w:right w:val="single" w:sz="4" w:space="0" w:color="5A803D" w:themeColor="accent4"/>
        </w:tcBorders>
      </w:tcPr>
    </w:tblStylePr>
    <w:tblStylePr w:type="band1Horz">
      <w:tblPr/>
      <w:tcPr>
        <w:tcBorders>
          <w:top w:val="single" w:sz="4" w:space="0" w:color="5A803D" w:themeColor="accent4"/>
          <w:bottom w:val="single" w:sz="4" w:space="0" w:color="5A803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803D" w:themeColor="accent4"/>
          <w:left w:val="nil"/>
        </w:tcBorders>
      </w:tcPr>
    </w:tblStylePr>
    <w:tblStylePr w:type="swCell">
      <w:tblPr/>
      <w:tcPr>
        <w:tcBorders>
          <w:top w:val="double" w:sz="4" w:space="0" w:color="5A803D" w:themeColor="accent4"/>
          <w:right w:val="nil"/>
        </w:tcBorders>
      </w:tcPr>
    </w:tblStylePr>
  </w:style>
  <w:style w:type="paragraph" w:customStyle="1" w:styleId="HPVBullet1">
    <w:name w:val="HPV Bullet 1"/>
    <w:basedOn w:val="ListParagraph"/>
    <w:qFormat/>
    <w:rsid w:val="002E68CE"/>
    <w:pPr>
      <w:numPr>
        <w:numId w:val="27"/>
      </w:numPr>
      <w:spacing w:before="40" w:after="40" w:line="276" w:lineRule="auto"/>
      <w:ind w:left="284" w:hanging="284"/>
      <w:contextualSpacing w:val="0"/>
    </w:pPr>
    <w:rPr>
      <w:rFonts w:ascii="Corbel" w:hAnsi="Corbel"/>
      <w:color w:val="D97C00" w:themeColor="accent1"/>
      <w:sz w:val="19"/>
      <w:szCs w:val="22"/>
    </w:rPr>
  </w:style>
  <w:style w:type="paragraph" w:styleId="Revision">
    <w:name w:val="Revision"/>
    <w:hidden/>
    <w:uiPriority w:val="99"/>
    <w:semiHidden/>
    <w:rsid w:val="00327125"/>
    <w:pPr>
      <w:spacing w:after="0" w:line="240" w:lineRule="auto"/>
    </w:pPr>
    <w:rPr>
      <w:sz w:val="20"/>
      <w:szCs w:val="20"/>
      <w:lang w:val="en-AU"/>
    </w:rPr>
  </w:style>
  <w:style w:type="paragraph" w:styleId="FootnoteText">
    <w:name w:val="footnote text"/>
    <w:basedOn w:val="Normal"/>
    <w:link w:val="FootnoteTextChar"/>
    <w:uiPriority w:val="99"/>
    <w:semiHidden/>
    <w:unhideWhenUsed/>
    <w:rsid w:val="00F24F6A"/>
    <w:pPr>
      <w:spacing w:before="0" w:after="0" w:line="240" w:lineRule="auto"/>
    </w:pPr>
  </w:style>
  <w:style w:type="character" w:customStyle="1" w:styleId="FootnoteTextChar">
    <w:name w:val="Footnote Text Char"/>
    <w:basedOn w:val="DefaultParagraphFont"/>
    <w:link w:val="FootnoteText"/>
    <w:uiPriority w:val="99"/>
    <w:semiHidden/>
    <w:rsid w:val="00F24F6A"/>
    <w:rPr>
      <w:sz w:val="20"/>
      <w:szCs w:val="20"/>
      <w:lang w:val="en-AU"/>
    </w:rPr>
  </w:style>
  <w:style w:type="character" w:styleId="FootnoteReference">
    <w:name w:val="footnote reference"/>
    <w:basedOn w:val="DefaultParagraphFont"/>
    <w:uiPriority w:val="99"/>
    <w:semiHidden/>
    <w:unhideWhenUsed/>
    <w:rsid w:val="00F24F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91924">
      <w:bodyDiv w:val="1"/>
      <w:marLeft w:val="0"/>
      <w:marRight w:val="0"/>
      <w:marTop w:val="0"/>
      <w:marBottom w:val="0"/>
      <w:divBdr>
        <w:top w:val="none" w:sz="0" w:space="0" w:color="auto"/>
        <w:left w:val="none" w:sz="0" w:space="0" w:color="auto"/>
        <w:bottom w:val="none" w:sz="0" w:space="0" w:color="auto"/>
        <w:right w:val="none" w:sz="0" w:space="0" w:color="auto"/>
      </w:divBdr>
      <w:divsChild>
        <w:div w:id="18384984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package" Target="embeddings/Microsoft_Visio_Drawing.vsdx"/><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HSV">
  <a:themeElements>
    <a:clrScheme name="Custom 3">
      <a:dk1>
        <a:srgbClr val="000000"/>
      </a:dk1>
      <a:lt1>
        <a:srgbClr val="FFFFFF"/>
      </a:lt1>
      <a:dk2>
        <a:srgbClr val="515151"/>
      </a:dk2>
      <a:lt2>
        <a:srgbClr val="666666"/>
      </a:lt2>
      <a:accent1>
        <a:srgbClr val="D97C00"/>
      </a:accent1>
      <a:accent2>
        <a:srgbClr val="AF272F"/>
      </a:accent2>
      <a:accent3>
        <a:srgbClr val="902EA3"/>
      </a:accent3>
      <a:accent4>
        <a:srgbClr val="5A803D"/>
      </a:accent4>
      <a:accent5>
        <a:srgbClr val="201547"/>
      </a:accent5>
      <a:accent6>
        <a:srgbClr val="004C97"/>
      </a:accent6>
      <a:hlink>
        <a:srgbClr val="D97C00"/>
      </a:hlink>
      <a:folHlink>
        <a:srgbClr val="902EA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SV" id="{02234DB4-11C3-4F58-9D50-27B7406EE027}" vid="{43DF5616-F3CA-4FC3-B68D-5812CAB0E1B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74487E6F5EF57469F4A45D849C2BA09" ma:contentTypeVersion="16" ma:contentTypeDescription="Create a new document." ma:contentTypeScope="" ma:versionID="38547b252ed436971b2f5b0f0515c98d">
  <xsd:schema xmlns:xsd="http://www.w3.org/2001/XMLSchema" xmlns:xs="http://www.w3.org/2001/XMLSchema" xmlns:p="http://schemas.microsoft.com/office/2006/metadata/properties" xmlns:ns2="04a280bd-c1bc-4370-9a5e-9a4e51e5e14d" xmlns:ns3="bcbf6ece-13c0-49c8-9efb-a8c4d0d951da" targetNamespace="http://schemas.microsoft.com/office/2006/metadata/properties" ma:root="true" ma:fieldsID="21ada6cbcf3db253d9e98e24969442b3" ns2:_="" ns3:_="">
    <xsd:import namespace="04a280bd-c1bc-4370-9a5e-9a4e51e5e14d"/>
    <xsd:import namespace="bcbf6ece-13c0-49c8-9efb-a8c4d0d951d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a280bd-c1bc-4370-9a5e-9a4e51e5e1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58b89e7-507a-4423-9cbe-09dfa727e4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cbf6ece-13c0-49c8-9efb-a8c4d0d951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a008664-0b14-46fb-ab82-f45858f492d9}" ma:internalName="TaxCatchAll" ma:showField="CatchAllData" ma:web="bcbf6ece-13c0-49c8-9efb-a8c4d0d951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4a280bd-c1bc-4370-9a5e-9a4e51e5e14d">
      <Terms xmlns="http://schemas.microsoft.com/office/infopath/2007/PartnerControls"/>
    </lcf76f155ced4ddcb4097134ff3c332f>
    <TaxCatchAll xmlns="bcbf6ece-13c0-49c8-9efb-a8c4d0d951da" xsi:nil="true"/>
  </documentManagement>
</p:properties>
</file>

<file path=customXml/itemProps1.xml><?xml version="1.0" encoding="utf-8"?>
<ds:datastoreItem xmlns:ds="http://schemas.openxmlformats.org/officeDocument/2006/customXml" ds:itemID="{139F8EAC-0F9C-4AC4-8ADC-006CF7CF420A}">
  <ds:schemaRefs>
    <ds:schemaRef ds:uri="http://schemas.microsoft.com/sharepoint/v3/contenttype/forms"/>
  </ds:schemaRefs>
</ds:datastoreItem>
</file>

<file path=customXml/itemProps2.xml><?xml version="1.0" encoding="utf-8"?>
<ds:datastoreItem xmlns:ds="http://schemas.openxmlformats.org/officeDocument/2006/customXml" ds:itemID="{B92AC2C0-2978-4243-91AC-988730F2388D}">
  <ds:schemaRefs>
    <ds:schemaRef ds:uri="http://schemas.openxmlformats.org/officeDocument/2006/bibliography"/>
  </ds:schemaRefs>
</ds:datastoreItem>
</file>

<file path=customXml/itemProps3.xml><?xml version="1.0" encoding="utf-8"?>
<ds:datastoreItem xmlns:ds="http://schemas.openxmlformats.org/officeDocument/2006/customXml" ds:itemID="{4B842602-CDE0-4B53-8061-E60D2D33497B}"/>
</file>

<file path=customXml/itemProps4.xml><?xml version="1.0" encoding="utf-8"?>
<ds:datastoreItem xmlns:ds="http://schemas.openxmlformats.org/officeDocument/2006/customXml" ds:itemID="{741A8B58-F642-478D-9DA7-66C6A3EC8EFD}">
  <ds:schemaRefs>
    <ds:schemaRef ds:uri="http://schemas.microsoft.com/office/2006/documentManagement/types"/>
    <ds:schemaRef ds:uri="http://schemas.openxmlformats.org/package/2006/metadata/core-properties"/>
    <ds:schemaRef ds:uri="http://purl.org/dc/terms/"/>
    <ds:schemaRef ds:uri="8254da4f-3174-46c7-b351-937350f0aacb"/>
    <ds:schemaRef ds:uri="http://purl.org/dc/dcmitype/"/>
    <ds:schemaRef ds:uri="http://purl.org/dc/elements/1.1/"/>
    <ds:schemaRef ds:uri="http://schemas.microsoft.com/office/infopath/2007/PartnerControls"/>
    <ds:schemaRef ds:uri="0f9d45a8-e9a3-4ee4-99d8-7dcf1f0b4124"/>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14</Pages>
  <Words>4556</Words>
  <Characters>25971</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Normal</vt:lpstr>
    </vt:vector>
  </TitlesOfParts>
  <Company/>
  <LinksUpToDate>false</LinksUpToDate>
  <CharactersWithSpaces>30467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c:title>
  <dc:subject/>
  <dc:creator>Brendan Dohnt</dc:creator>
  <cp:keywords/>
  <dc:description/>
  <cp:lastModifiedBy>Brendan Dohnt</cp:lastModifiedBy>
  <cp:revision>107</cp:revision>
  <cp:lastPrinted>2020-12-10T00:27:00Z</cp:lastPrinted>
  <dcterms:created xsi:type="dcterms:W3CDTF">2022-04-28T02:21:00Z</dcterms:created>
  <dcterms:modified xsi:type="dcterms:W3CDTF">2022-11-07T23:35:00Z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0x010100074487E6F5EF57469F4A45D849C2BA09</vt:lpwstr>
  </property>
  <property fmtid="{D5CDD505-2E9C-101B-9397-08002B2CF9AE}" pid="3" name="_dlc_DocIdItemGuid">
    <vt:lpwstr>0aa8148d-55ed-4078-b2df-aa5660f8ef70</vt:lpwstr>
  </property>
</Properties>
</file>