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8A4B" w14:textId="77777777" w:rsidR="003E43BA" w:rsidRDefault="003E43BA" w:rsidP="003E43BA"/>
    <w:p w14:paraId="3B7DB29C" w14:textId="487E09A1" w:rsidR="003E43BA" w:rsidRDefault="00DF657C" w:rsidP="003E43BA">
      <w:pPr>
        <w:pStyle w:val="Heading1"/>
      </w:pPr>
      <w:r>
        <w:t>Senior Business Analyst</w:t>
      </w:r>
      <w:r w:rsidR="00EE18FB">
        <w:t xml:space="preserve"> - Change </w:t>
      </w:r>
    </w:p>
    <w:p w14:paraId="6039DE24" w14:textId="7BA71C37" w:rsidR="003E43BA" w:rsidRDefault="003E43BA" w:rsidP="007C3A6E">
      <w:pPr>
        <w:pStyle w:val="NoSpacing"/>
        <w:spacing w:line="276" w:lineRule="auto"/>
      </w:pPr>
      <w:r>
        <w:t>Reports to</w:t>
      </w:r>
      <w:r>
        <w:tab/>
      </w:r>
      <w:r w:rsidR="00DF657C">
        <w:t>Head of Project Management Office and Change Management</w:t>
      </w:r>
    </w:p>
    <w:p w14:paraId="270BF242" w14:textId="5F1A1EB1" w:rsidR="003E43BA" w:rsidRDefault="003E43BA" w:rsidP="007C3A6E">
      <w:pPr>
        <w:pStyle w:val="NoSpacing"/>
        <w:spacing w:line="276" w:lineRule="auto"/>
      </w:pPr>
      <w:r>
        <w:t>Band</w:t>
      </w:r>
      <w:r>
        <w:tab/>
      </w:r>
      <w:r>
        <w:tab/>
      </w:r>
      <w:r w:rsidR="001C283C">
        <w:t>Band 5, HPV Enterprise Agreement 2018</w:t>
      </w:r>
    </w:p>
    <w:p w14:paraId="10598607" w14:textId="2705A1B8" w:rsidR="003E43BA" w:rsidRDefault="003E43BA" w:rsidP="007C3A6E">
      <w:pPr>
        <w:pStyle w:val="Heading2"/>
      </w:pPr>
      <w:r>
        <w:t>Position summary</w:t>
      </w:r>
    </w:p>
    <w:p w14:paraId="647FF62E" w14:textId="45E2EA95" w:rsidR="00456CB3" w:rsidRDefault="006E6EEF" w:rsidP="007C3A6E">
      <w:pPr>
        <w:shd w:val="clear" w:color="auto" w:fill="FFFFFF"/>
        <w:spacing w:after="0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HealthShare Victoria is undergoing a transformation journey </w:t>
      </w:r>
      <w:r w:rsidR="005D596A">
        <w:rPr>
          <w:color w:val="000000"/>
          <w:lang w:eastAsia="en-AU"/>
        </w:rPr>
        <w:t>as it establishes its supply chain business capability.</w:t>
      </w:r>
      <w:r w:rsidR="006A4C24">
        <w:rPr>
          <w:color w:val="000000"/>
          <w:lang w:eastAsia="en-AU"/>
        </w:rPr>
        <w:t xml:space="preserve"> </w:t>
      </w:r>
      <w:r w:rsidR="009A0CD8">
        <w:rPr>
          <w:color w:val="000000"/>
          <w:lang w:eastAsia="en-AU"/>
        </w:rPr>
        <w:t xml:space="preserve">An important phase is the onboarding of health services into the supply chain </w:t>
      </w:r>
      <w:r w:rsidR="00956FEB">
        <w:rPr>
          <w:color w:val="000000"/>
          <w:lang w:eastAsia="en-AU"/>
        </w:rPr>
        <w:t>businesses. The purpose of this</w:t>
      </w:r>
      <w:r w:rsidR="006A4C24">
        <w:rPr>
          <w:color w:val="000000"/>
          <w:lang w:eastAsia="en-AU"/>
        </w:rPr>
        <w:t xml:space="preserve"> role is to support th</w:t>
      </w:r>
      <w:r w:rsidR="00956FEB">
        <w:rPr>
          <w:color w:val="000000"/>
          <w:lang w:eastAsia="en-AU"/>
        </w:rPr>
        <w:t>is</w:t>
      </w:r>
      <w:r w:rsidR="006A4C24">
        <w:rPr>
          <w:color w:val="000000"/>
          <w:lang w:eastAsia="en-AU"/>
        </w:rPr>
        <w:t xml:space="preserve"> transformation journey by </w:t>
      </w:r>
      <w:r w:rsidR="00F80F06" w:rsidRPr="00A17B79">
        <w:rPr>
          <w:color w:val="000000"/>
          <w:lang w:eastAsia="en-AU"/>
        </w:rPr>
        <w:t>work</w:t>
      </w:r>
      <w:r w:rsidR="00956FEB">
        <w:rPr>
          <w:color w:val="000000"/>
          <w:lang w:eastAsia="en-AU"/>
        </w:rPr>
        <w:t>ing</w:t>
      </w:r>
      <w:r w:rsidR="00F80F06" w:rsidRPr="00A17B79">
        <w:rPr>
          <w:color w:val="000000"/>
          <w:lang w:eastAsia="en-AU"/>
        </w:rPr>
        <w:t xml:space="preserve"> on defining and aligning internal and </w:t>
      </w:r>
      <w:r w:rsidR="0056078D">
        <w:rPr>
          <w:color w:val="000000"/>
          <w:lang w:eastAsia="en-AU"/>
        </w:rPr>
        <w:t>existing individual in-coming health service</w:t>
      </w:r>
      <w:r w:rsidR="0056078D" w:rsidRPr="00A17B79">
        <w:rPr>
          <w:color w:val="000000"/>
          <w:lang w:eastAsia="en-AU"/>
        </w:rPr>
        <w:t xml:space="preserve"> </w:t>
      </w:r>
      <w:r w:rsidR="00F80F06" w:rsidRPr="00A17B79">
        <w:rPr>
          <w:color w:val="000000"/>
          <w:lang w:eastAsia="en-AU"/>
        </w:rPr>
        <w:t>business operations</w:t>
      </w:r>
      <w:r w:rsidR="00983864">
        <w:rPr>
          <w:color w:val="000000"/>
          <w:lang w:eastAsia="en-AU"/>
        </w:rPr>
        <w:t>,</w:t>
      </w:r>
      <w:r w:rsidR="00F80F06" w:rsidRPr="00A17B79">
        <w:rPr>
          <w:color w:val="000000"/>
          <w:lang w:eastAsia="en-AU"/>
        </w:rPr>
        <w:t xml:space="preserve"> </w:t>
      </w:r>
      <w:r w:rsidR="001C283C" w:rsidRPr="00A17B79">
        <w:rPr>
          <w:color w:val="000000"/>
          <w:lang w:eastAsia="en-AU"/>
        </w:rPr>
        <w:t>processes,</w:t>
      </w:r>
      <w:r w:rsidR="00983864" w:rsidRPr="00983864">
        <w:rPr>
          <w:color w:val="000000"/>
          <w:lang w:eastAsia="en-AU"/>
        </w:rPr>
        <w:t xml:space="preserve"> </w:t>
      </w:r>
      <w:r w:rsidR="00983864" w:rsidRPr="00A17B79">
        <w:rPr>
          <w:color w:val="000000"/>
          <w:lang w:eastAsia="en-AU"/>
        </w:rPr>
        <w:t>and system</w:t>
      </w:r>
      <w:r w:rsidR="00983864">
        <w:rPr>
          <w:color w:val="000000"/>
          <w:lang w:eastAsia="en-AU"/>
        </w:rPr>
        <w:t>s</w:t>
      </w:r>
      <w:r w:rsidR="00F80F06" w:rsidRPr="00A17B79">
        <w:rPr>
          <w:color w:val="000000"/>
          <w:lang w:eastAsia="en-AU"/>
        </w:rPr>
        <w:t>.</w:t>
      </w:r>
    </w:p>
    <w:p w14:paraId="4BB791F6" w14:textId="77777777" w:rsidR="00456CB3" w:rsidRDefault="00456CB3" w:rsidP="007C3A6E">
      <w:pPr>
        <w:shd w:val="clear" w:color="auto" w:fill="FFFFFF"/>
        <w:spacing w:after="0"/>
        <w:rPr>
          <w:color w:val="000000"/>
          <w:lang w:eastAsia="en-AU"/>
        </w:rPr>
      </w:pPr>
    </w:p>
    <w:p w14:paraId="47718982" w14:textId="22C8B664" w:rsidR="00A17B79" w:rsidRPr="00F80F06" w:rsidRDefault="00F80F06" w:rsidP="007C3A6E">
      <w:pPr>
        <w:shd w:val="clear" w:color="auto" w:fill="FFFFFF"/>
        <w:spacing w:after="0"/>
        <w:rPr>
          <w:color w:val="000000"/>
          <w:lang w:eastAsia="en-AU"/>
        </w:rPr>
      </w:pPr>
      <w:r>
        <w:rPr>
          <w:color w:val="000000"/>
          <w:lang w:eastAsia="en-AU"/>
        </w:rPr>
        <w:t>The Senior Business Analyst will</w:t>
      </w:r>
      <w:r w:rsidR="00A17B79" w:rsidRPr="00A17B79">
        <w:rPr>
          <w:color w:val="000000"/>
          <w:lang w:eastAsia="en-AU"/>
        </w:rPr>
        <w:t xml:space="preserve"> </w:t>
      </w:r>
      <w:r>
        <w:rPr>
          <w:color w:val="000000"/>
          <w:lang w:eastAsia="en-AU"/>
        </w:rPr>
        <w:t xml:space="preserve">be </w:t>
      </w:r>
      <w:r w:rsidR="00A17B79" w:rsidRPr="00A17B79">
        <w:rPr>
          <w:color w:val="000000"/>
          <w:lang w:eastAsia="en-AU"/>
        </w:rPr>
        <w:t xml:space="preserve">responsible for engaging and working with project </w:t>
      </w:r>
      <w:r w:rsidR="00983864">
        <w:rPr>
          <w:color w:val="000000"/>
          <w:lang w:eastAsia="en-AU"/>
        </w:rPr>
        <w:t>leads</w:t>
      </w:r>
      <w:r w:rsidR="00983864" w:rsidRPr="00A17B79">
        <w:rPr>
          <w:color w:val="000000"/>
          <w:lang w:eastAsia="en-AU"/>
        </w:rPr>
        <w:t xml:space="preserve"> </w:t>
      </w:r>
      <w:r w:rsidR="00A17B79" w:rsidRPr="00A17B79">
        <w:rPr>
          <w:color w:val="000000"/>
          <w:lang w:eastAsia="en-AU"/>
        </w:rPr>
        <w:t xml:space="preserve">to facilitate both </w:t>
      </w:r>
      <w:r w:rsidR="00983864">
        <w:rPr>
          <w:color w:val="000000"/>
          <w:lang w:eastAsia="en-AU"/>
        </w:rPr>
        <w:t>customer</w:t>
      </w:r>
      <w:r w:rsidR="00A17B79" w:rsidRPr="00A17B79">
        <w:rPr>
          <w:color w:val="000000"/>
          <w:lang w:eastAsia="en-AU"/>
        </w:rPr>
        <w:t xml:space="preserve">-facing and internal workshops </w:t>
      </w:r>
      <w:r>
        <w:rPr>
          <w:color w:val="000000"/>
          <w:lang w:eastAsia="en-AU"/>
        </w:rPr>
        <w:t xml:space="preserve">and </w:t>
      </w:r>
      <w:r w:rsidR="00A17B79" w:rsidRPr="00A17B79">
        <w:rPr>
          <w:color w:val="000000"/>
          <w:lang w:eastAsia="en-AU"/>
        </w:rPr>
        <w:t xml:space="preserve">to understand and define </w:t>
      </w:r>
      <w:r w:rsidR="00053993">
        <w:rPr>
          <w:color w:val="000000"/>
          <w:lang w:eastAsia="en-AU"/>
        </w:rPr>
        <w:t>“</w:t>
      </w:r>
      <w:r w:rsidR="00A17B79" w:rsidRPr="00A17B79">
        <w:rPr>
          <w:color w:val="000000"/>
          <w:lang w:eastAsia="en-AU"/>
        </w:rPr>
        <w:t>as-is</w:t>
      </w:r>
      <w:r w:rsidR="00053993">
        <w:rPr>
          <w:color w:val="000000"/>
          <w:lang w:eastAsia="en-AU"/>
        </w:rPr>
        <w:t>”</w:t>
      </w:r>
      <w:r w:rsidR="00A17B79" w:rsidRPr="00A17B79">
        <w:rPr>
          <w:color w:val="000000"/>
          <w:lang w:eastAsia="en-AU"/>
        </w:rPr>
        <w:t xml:space="preserve"> and </w:t>
      </w:r>
      <w:r w:rsidR="00053993">
        <w:rPr>
          <w:color w:val="000000"/>
          <w:lang w:eastAsia="en-AU"/>
        </w:rPr>
        <w:t>“</w:t>
      </w:r>
      <w:r w:rsidR="00A17B79" w:rsidRPr="00A17B79">
        <w:rPr>
          <w:color w:val="000000"/>
          <w:lang w:eastAsia="en-AU"/>
        </w:rPr>
        <w:t>to-be</w:t>
      </w:r>
      <w:r w:rsidR="00053993">
        <w:rPr>
          <w:color w:val="000000"/>
          <w:lang w:eastAsia="en-AU"/>
        </w:rPr>
        <w:t>”</w:t>
      </w:r>
      <w:r w:rsidR="00A17B79" w:rsidRPr="00A17B79">
        <w:rPr>
          <w:color w:val="000000"/>
          <w:lang w:eastAsia="en-AU"/>
        </w:rPr>
        <w:t xml:space="preserve"> end to end operational business process flows across multiple </w:t>
      </w:r>
      <w:r w:rsidR="00983864">
        <w:rPr>
          <w:color w:val="000000"/>
          <w:lang w:eastAsia="en-AU"/>
        </w:rPr>
        <w:t xml:space="preserve">customers. This will </w:t>
      </w:r>
      <w:r w:rsidR="00C26ED9">
        <w:rPr>
          <w:color w:val="000000"/>
          <w:lang w:eastAsia="en-AU"/>
        </w:rPr>
        <w:t xml:space="preserve">enable the </w:t>
      </w:r>
      <w:r w:rsidR="006D2CE0">
        <w:rPr>
          <w:color w:val="000000"/>
          <w:lang w:eastAsia="en-AU"/>
        </w:rPr>
        <w:t>identification</w:t>
      </w:r>
      <w:r w:rsidR="00C26ED9">
        <w:rPr>
          <w:color w:val="000000"/>
          <w:lang w:eastAsia="en-AU"/>
        </w:rPr>
        <w:t xml:space="preserve"> of </w:t>
      </w:r>
      <w:r w:rsidR="00A17B79" w:rsidRPr="00A17B79">
        <w:rPr>
          <w:color w:val="000000"/>
          <w:lang w:eastAsia="en-AU"/>
        </w:rPr>
        <w:t xml:space="preserve">change </w:t>
      </w:r>
      <w:r w:rsidR="00456CB3">
        <w:rPr>
          <w:color w:val="000000"/>
          <w:lang w:eastAsia="en-AU"/>
        </w:rPr>
        <w:t>strategies and plans to support transition of services</w:t>
      </w:r>
      <w:r w:rsidR="00A17B79" w:rsidRPr="00A17B79">
        <w:rPr>
          <w:color w:val="000000"/>
          <w:lang w:eastAsia="en-AU"/>
        </w:rPr>
        <w:t>.</w:t>
      </w:r>
      <w:r w:rsidRPr="00A17B79">
        <w:rPr>
          <w:color w:val="000000"/>
          <w:lang w:eastAsia="en-AU"/>
        </w:rPr>
        <w:t> </w:t>
      </w:r>
    </w:p>
    <w:p w14:paraId="61011048" w14:textId="6DB48383" w:rsidR="003E43BA" w:rsidRDefault="003E43BA" w:rsidP="007C3A6E">
      <w:pPr>
        <w:pStyle w:val="Heading2"/>
      </w:pPr>
      <w:r>
        <w:t>Specific Duties and Responsibilities</w:t>
      </w:r>
    </w:p>
    <w:p w14:paraId="1730837C" w14:textId="78321A98" w:rsidR="007930A6" w:rsidRPr="00A13D6D" w:rsidRDefault="007930A6" w:rsidP="00BC0862">
      <w:pPr>
        <w:pStyle w:val="Heading3"/>
        <w:spacing w:line="360" w:lineRule="auto"/>
        <w:rPr>
          <w:rFonts w:eastAsiaTheme="minorHAnsi"/>
        </w:rPr>
      </w:pPr>
      <w:r>
        <w:rPr>
          <w:rFonts w:eastAsiaTheme="minorHAnsi"/>
        </w:rPr>
        <w:t>Operations</w:t>
      </w:r>
    </w:p>
    <w:p w14:paraId="0D1EA8E1" w14:textId="581F3C68" w:rsidR="00B25468" w:rsidRPr="004435EC" w:rsidRDefault="00B25468" w:rsidP="00B25468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4435EC">
        <w:t>Liais</w:t>
      </w:r>
      <w:r>
        <w:t>e</w:t>
      </w:r>
      <w:r w:rsidRPr="004435EC">
        <w:t xml:space="preserve"> with internal teams and external stakeholders to define and monitor service delivery objectives and deadlines</w:t>
      </w:r>
      <w:r>
        <w:t xml:space="preserve"> consistent with service level agreements.</w:t>
      </w:r>
    </w:p>
    <w:p w14:paraId="1CAD05A5" w14:textId="71BD8063" w:rsidR="007930A6" w:rsidRPr="004435EC" w:rsidRDefault="007930A6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4435EC">
        <w:t>Defin</w:t>
      </w:r>
      <w:r w:rsidR="004435EC">
        <w:t>e</w:t>
      </w:r>
      <w:r w:rsidRPr="004435EC">
        <w:t xml:space="preserve"> end to end </w:t>
      </w:r>
      <w:r w:rsidR="00456CB3">
        <w:t xml:space="preserve">operational </w:t>
      </w:r>
      <w:r w:rsidRPr="004435EC">
        <w:t xml:space="preserve">business </w:t>
      </w:r>
      <w:r w:rsidR="00456CB3">
        <w:t>processes</w:t>
      </w:r>
      <w:r w:rsidRPr="004435EC">
        <w:t xml:space="preserve">, conduct gap analysis, </w:t>
      </w:r>
      <w:r w:rsidR="00DB3E91">
        <w:t xml:space="preserve">identify risks </w:t>
      </w:r>
      <w:r w:rsidRPr="004435EC">
        <w:t>and partner with stakeholders to deliver business solutions</w:t>
      </w:r>
      <w:r w:rsidR="00456CB3">
        <w:t xml:space="preserve"> </w:t>
      </w:r>
      <w:r w:rsidR="00DB3E91">
        <w:t>and risk</w:t>
      </w:r>
      <w:r w:rsidR="001C06D3">
        <w:t xml:space="preserve"> analysis</w:t>
      </w:r>
      <w:r w:rsidR="004435EC">
        <w:t>.</w:t>
      </w:r>
    </w:p>
    <w:p w14:paraId="34BE4BD5" w14:textId="5851334A" w:rsidR="007930A6" w:rsidRPr="001C283C" w:rsidRDefault="007930A6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1C283C">
        <w:t>Lead client due-diligence workshops</w:t>
      </w:r>
      <w:r w:rsidR="004435EC" w:rsidRPr="001C283C">
        <w:t xml:space="preserve"> ensuring </w:t>
      </w:r>
      <w:r w:rsidR="00A1306F" w:rsidRPr="001C283C">
        <w:t xml:space="preserve">“as-is” and “to-be” process mapping </w:t>
      </w:r>
      <w:r w:rsidR="001E6611" w:rsidRPr="001C283C">
        <w:t>is</w:t>
      </w:r>
      <w:r w:rsidR="00A1306F" w:rsidRPr="001C283C">
        <w:t xml:space="preserve"> documented</w:t>
      </w:r>
      <w:r w:rsidR="001E6611" w:rsidRPr="001C283C">
        <w:t>, change impact assessments are undertaken</w:t>
      </w:r>
      <w:r w:rsidR="00E253B7" w:rsidRPr="001C283C">
        <w:t xml:space="preserve"> and, </w:t>
      </w:r>
      <w:r w:rsidR="0058407B" w:rsidRPr="001C283C">
        <w:t xml:space="preserve">any </w:t>
      </w:r>
      <w:r w:rsidR="00A477D6" w:rsidRPr="001C283C">
        <w:t xml:space="preserve">end-state </w:t>
      </w:r>
      <w:r w:rsidR="00B25468" w:rsidRPr="001C283C">
        <w:t xml:space="preserve">internal </w:t>
      </w:r>
      <w:r w:rsidR="004B1D58" w:rsidRPr="001C283C">
        <w:t xml:space="preserve">sustainability </w:t>
      </w:r>
      <w:r w:rsidR="008F13A5" w:rsidRPr="001C283C">
        <w:t xml:space="preserve">issues are </w:t>
      </w:r>
      <w:r w:rsidR="00B25468" w:rsidRPr="001C283C">
        <w:t>identified.</w:t>
      </w:r>
    </w:p>
    <w:p w14:paraId="77599850" w14:textId="261AD15B" w:rsidR="007930A6" w:rsidRPr="004435EC" w:rsidRDefault="00257C1D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>Analyse and document</w:t>
      </w:r>
      <w:r w:rsidR="007930A6" w:rsidRPr="004435EC">
        <w:t xml:space="preserve"> recommendations based on business requirements for new and existing operation</w:t>
      </w:r>
      <w:r w:rsidR="00A477D6">
        <w:t>al</w:t>
      </w:r>
      <w:r w:rsidR="007930A6" w:rsidRPr="004435EC">
        <w:t xml:space="preserve"> initiatives</w:t>
      </w:r>
      <w:r w:rsidR="004435EC">
        <w:t>.</w:t>
      </w:r>
    </w:p>
    <w:p w14:paraId="43351FFC" w14:textId="5DDC1656" w:rsidR="007930A6" w:rsidRPr="004435EC" w:rsidRDefault="007930A6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4435EC">
        <w:t>Ensur</w:t>
      </w:r>
      <w:r w:rsidR="004435EC">
        <w:t>e</w:t>
      </w:r>
      <w:r w:rsidRPr="004435EC">
        <w:t xml:space="preserve"> all contemplated changes (between the “as-is” and “to-be”) are clearly understood by all stakeholders and implemented in a controlled manner (benefitting assistance from dedicated change management resources)</w:t>
      </w:r>
      <w:r w:rsidR="004435EC">
        <w:t>.</w:t>
      </w:r>
    </w:p>
    <w:p w14:paraId="6818E82D" w14:textId="5F288611" w:rsidR="007930A6" w:rsidRPr="004435EC" w:rsidRDefault="007930A6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4435EC">
        <w:t>Ensur</w:t>
      </w:r>
      <w:r w:rsidR="004435EC">
        <w:t>e</w:t>
      </w:r>
      <w:r w:rsidRPr="004435EC">
        <w:t xml:space="preserve"> solutions are in alignment with dependent processes and applications</w:t>
      </w:r>
      <w:r w:rsidR="004435EC">
        <w:t>.</w:t>
      </w:r>
    </w:p>
    <w:p w14:paraId="1E8FFA30" w14:textId="6DDE4E06" w:rsidR="007930A6" w:rsidRPr="004435EC" w:rsidRDefault="00E648FC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>Prepare for stakeholder</w:t>
      </w:r>
      <w:r w:rsidRPr="004435EC">
        <w:t xml:space="preserve"> </w:t>
      </w:r>
      <w:r w:rsidR="007930A6" w:rsidRPr="004435EC">
        <w:t>business readiness sign off for assigned projects prior to implementation</w:t>
      </w:r>
      <w:r w:rsidR="004435EC">
        <w:t>.</w:t>
      </w:r>
    </w:p>
    <w:p w14:paraId="058836F2" w14:textId="2D4E3C42" w:rsidR="00176536" w:rsidRPr="004435EC" w:rsidRDefault="004435EC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>Deliver b</w:t>
      </w:r>
      <w:r w:rsidR="007930A6" w:rsidRPr="004435EC">
        <w:t xml:space="preserve">usiness </w:t>
      </w:r>
      <w:r>
        <w:t>r</w:t>
      </w:r>
      <w:r w:rsidR="007930A6" w:rsidRPr="004435EC">
        <w:t xml:space="preserve">eadiness </w:t>
      </w:r>
      <w:r>
        <w:t>g</w:t>
      </w:r>
      <w:r w:rsidR="007930A6" w:rsidRPr="004435EC">
        <w:t>overnance, ensuring change is completed successfully across operations</w:t>
      </w:r>
      <w:r w:rsidR="001C283C">
        <w:t>.</w:t>
      </w:r>
    </w:p>
    <w:p w14:paraId="594FFBE9" w14:textId="71272375" w:rsidR="003E43BA" w:rsidRPr="00A13D6D" w:rsidRDefault="003E43BA" w:rsidP="007C3A6E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>Management</w:t>
      </w:r>
      <w:r>
        <w:rPr>
          <w:rFonts w:eastAsiaTheme="minorHAnsi"/>
        </w:rPr>
        <w:t xml:space="preserve"> </w:t>
      </w:r>
    </w:p>
    <w:p w14:paraId="6C7FEEB0" w14:textId="4C30AFA5" w:rsidR="003E43BA" w:rsidRPr="00A13D6D" w:rsidRDefault="003E43BA" w:rsidP="007C3A6E">
      <w:pPr>
        <w:pStyle w:val="Bullet2"/>
        <w:numPr>
          <w:ilvl w:val="1"/>
          <w:numId w:val="1"/>
        </w:numPr>
        <w:spacing w:line="276" w:lineRule="auto"/>
      </w:pPr>
      <w:r w:rsidRPr="00A13D6D">
        <w:t xml:space="preserve">Contribute to the </w:t>
      </w:r>
      <w:r w:rsidR="00311E8B">
        <w:t>Transformation</w:t>
      </w:r>
      <w:r>
        <w:t xml:space="preserve"> division</w:t>
      </w:r>
      <w:r w:rsidRPr="00A13D6D">
        <w:t xml:space="preserve"> and broader </w:t>
      </w:r>
      <w:r>
        <w:t>HSV</w:t>
      </w:r>
      <w:r w:rsidRPr="00A13D6D">
        <w:t xml:space="preserve"> team through participation in formal meetings and other activities as required</w:t>
      </w:r>
      <w:r w:rsidR="004435EC">
        <w:t>.</w:t>
      </w:r>
    </w:p>
    <w:p w14:paraId="02F4C177" w14:textId="5FEFF9C0" w:rsidR="003E43BA" w:rsidRDefault="003E43BA" w:rsidP="007C3A6E">
      <w:pPr>
        <w:pStyle w:val="Bullet2"/>
        <w:numPr>
          <w:ilvl w:val="1"/>
          <w:numId w:val="1"/>
        </w:numPr>
        <w:spacing w:line="276" w:lineRule="auto"/>
      </w:pPr>
      <w:r w:rsidRPr="00A13D6D">
        <w:lastRenderedPageBreak/>
        <w:t xml:space="preserve">Perform senior management responsibilities as </w:t>
      </w:r>
      <w:r>
        <w:t>required</w:t>
      </w:r>
      <w:r w:rsidR="004435EC">
        <w:t>.</w:t>
      </w:r>
    </w:p>
    <w:p w14:paraId="02AE9886" w14:textId="77777777" w:rsidR="003E43BA" w:rsidRDefault="003E43BA" w:rsidP="007C3A6E">
      <w:pPr>
        <w:pStyle w:val="Bullet2"/>
        <w:numPr>
          <w:ilvl w:val="1"/>
          <w:numId w:val="1"/>
        </w:numPr>
        <w:spacing w:line="276" w:lineRule="auto"/>
      </w:pPr>
      <w:r>
        <w:t>Comply with relevant financial and non-financial authorities outlined in the Delegations of Authority instrument.</w:t>
      </w:r>
    </w:p>
    <w:p w14:paraId="7F1DF930" w14:textId="100F4D7D" w:rsidR="003E43BA" w:rsidRPr="00A13D6D" w:rsidRDefault="003E43BA" w:rsidP="007C3A6E">
      <w:pPr>
        <w:pStyle w:val="Bullet2"/>
        <w:numPr>
          <w:ilvl w:val="1"/>
          <w:numId w:val="1"/>
        </w:numPr>
        <w:spacing w:line="276" w:lineRule="auto"/>
      </w:pPr>
      <w:r>
        <w:t>Support</w:t>
      </w:r>
      <w:r w:rsidRPr="00A13D6D">
        <w:t xml:space="preserve"> and develop open and transparent lines of communication with</w:t>
      </w:r>
      <w:r w:rsidR="00790C80">
        <w:t xml:space="preserve"> key stakeholder</w:t>
      </w:r>
      <w:r>
        <w:t xml:space="preserve"> including </w:t>
      </w:r>
      <w:r w:rsidRPr="00A13D6D">
        <w:t>participating in individual and divisional meetings,</w:t>
      </w:r>
      <w:r>
        <w:t xml:space="preserve"> and by</w:t>
      </w:r>
      <w:r w:rsidRPr="00A13D6D">
        <w:t xml:space="preserve"> email and other regular interpersonal communication</w:t>
      </w:r>
      <w:r>
        <w:t>.</w:t>
      </w:r>
    </w:p>
    <w:p w14:paraId="3BED933B" w14:textId="144D1B1D" w:rsidR="003E43BA" w:rsidRPr="002C51EB" w:rsidRDefault="003E43BA" w:rsidP="007C3A6E">
      <w:pPr>
        <w:pStyle w:val="Bullet2"/>
        <w:numPr>
          <w:ilvl w:val="1"/>
          <w:numId w:val="1"/>
        </w:numPr>
        <w:spacing w:line="276" w:lineRule="auto"/>
      </w:pPr>
      <w:r w:rsidRPr="002C51EB">
        <w:t xml:space="preserve">Identify </w:t>
      </w:r>
      <w:r>
        <w:t xml:space="preserve">relevant opportunities </w:t>
      </w:r>
      <w:r w:rsidRPr="002C51EB">
        <w:t xml:space="preserve">and make recommendations for </w:t>
      </w:r>
      <w:r>
        <w:t>HSV</w:t>
      </w:r>
      <w:r w:rsidRPr="002C51EB">
        <w:t xml:space="preserve"> to improve </w:t>
      </w:r>
      <w:r>
        <w:t xml:space="preserve">its </w:t>
      </w:r>
      <w:r w:rsidRPr="002C51EB">
        <w:t>processes, workplace health and safety, and quality and service delivery outcomes</w:t>
      </w:r>
      <w:r w:rsidR="004435EC">
        <w:t>.</w:t>
      </w:r>
    </w:p>
    <w:p w14:paraId="243606E4" w14:textId="6D15E247" w:rsidR="003E43BA" w:rsidRPr="002C51EB" w:rsidRDefault="003E43BA" w:rsidP="007C3A6E">
      <w:pPr>
        <w:pStyle w:val="Bullet2"/>
        <w:numPr>
          <w:ilvl w:val="1"/>
          <w:numId w:val="1"/>
        </w:numPr>
        <w:spacing w:line="276" w:lineRule="auto"/>
      </w:pPr>
      <w:r w:rsidRPr="002C51EB">
        <w:t xml:space="preserve">Assist </w:t>
      </w:r>
      <w:r w:rsidR="00311E8B">
        <w:t xml:space="preserve">the </w:t>
      </w:r>
      <w:r w:rsidR="00311E8B">
        <w:rPr>
          <w:color w:val="170F34" w:themeColor="accent5" w:themeShade="BF"/>
        </w:rPr>
        <w:t>Transformation division</w:t>
      </w:r>
      <w:r w:rsidRPr="002C51EB">
        <w:t xml:space="preserve"> to recruit, interview, select, and hire new employees </w:t>
      </w:r>
      <w:r>
        <w:t>where relevant</w:t>
      </w:r>
      <w:r w:rsidRPr="002C51EB">
        <w:t xml:space="preserve"> and </w:t>
      </w:r>
      <w:r>
        <w:t>support</w:t>
      </w:r>
      <w:r w:rsidRPr="002C51EB">
        <w:t xml:space="preserve"> new employee on-boarding, </w:t>
      </w:r>
      <w:r w:rsidR="0047660A" w:rsidRPr="002C51EB">
        <w:t>induction,</w:t>
      </w:r>
      <w:r w:rsidRPr="002C51EB">
        <w:t xml:space="preserve"> and development planning </w:t>
      </w:r>
      <w:r>
        <w:t>as</w:t>
      </w:r>
      <w:r w:rsidRPr="002C51EB">
        <w:t xml:space="preserve"> required</w:t>
      </w:r>
      <w:r w:rsidR="004435EC">
        <w:t>.</w:t>
      </w:r>
    </w:p>
    <w:p w14:paraId="1ABBB5EE" w14:textId="624CA3C4" w:rsidR="003E43BA" w:rsidRPr="00A13D6D" w:rsidRDefault="003E43BA" w:rsidP="007C3A6E">
      <w:pPr>
        <w:pStyle w:val="Bullet2"/>
        <w:numPr>
          <w:ilvl w:val="1"/>
          <w:numId w:val="1"/>
        </w:numPr>
        <w:spacing w:line="276" w:lineRule="auto"/>
      </w:pPr>
      <w:r w:rsidRPr="00A13D6D">
        <w:t>Undertake other tasks or responsibilities as agreed from time to time</w:t>
      </w:r>
      <w:r w:rsidR="004435EC">
        <w:t>.</w:t>
      </w:r>
    </w:p>
    <w:p w14:paraId="2E3F1C3E" w14:textId="77777777" w:rsidR="003E43BA" w:rsidRPr="00A13D6D" w:rsidRDefault="003E43BA" w:rsidP="007C3A6E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462B3384" w14:textId="0B8126AD" w:rsidR="003E43BA" w:rsidRPr="00A13D6D" w:rsidRDefault="003E43BA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A13D6D">
        <w:t xml:space="preserve">Support development of a vision for the </w:t>
      </w:r>
      <w:r w:rsidRPr="004435EC">
        <w:t>division</w:t>
      </w:r>
      <w:r w:rsidRPr="00A13D6D">
        <w:t xml:space="preserve"> </w:t>
      </w:r>
      <w:r>
        <w:t xml:space="preserve">in line with the HSV Corporate Strategy which sets a </w:t>
      </w:r>
      <w:r w:rsidRPr="00A13D6D">
        <w:t xml:space="preserve">clear strategic direction for </w:t>
      </w:r>
      <w:r>
        <w:t>employees</w:t>
      </w:r>
      <w:r w:rsidRPr="00A13D6D">
        <w:t>, enhanc</w:t>
      </w:r>
      <w:r>
        <w:t>es</w:t>
      </w:r>
      <w:r w:rsidRPr="00A13D6D">
        <w:t xml:space="preserve"> their leadership capacity and capability, and </w:t>
      </w:r>
      <w:r>
        <w:t xml:space="preserve">enables them to </w:t>
      </w:r>
      <w:r w:rsidR="004435EC" w:rsidRPr="00A13D6D">
        <w:t>deliver</w:t>
      </w:r>
      <w:r>
        <w:t xml:space="preserve"> robust</w:t>
      </w:r>
      <w:r w:rsidRPr="00A13D6D">
        <w:t xml:space="preserve"> </w:t>
      </w:r>
      <w:r>
        <w:t>operational</w:t>
      </w:r>
      <w:r w:rsidRPr="00A13D6D">
        <w:t xml:space="preserve"> support and advice</w:t>
      </w:r>
      <w:r>
        <w:t>.</w:t>
      </w:r>
    </w:p>
    <w:p w14:paraId="02642340" w14:textId="77777777" w:rsidR="003E43BA" w:rsidRPr="00A13D6D" w:rsidRDefault="003E43BA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A13D6D">
        <w:t xml:space="preserve">Foster a workplace culture that is consistent with </w:t>
      </w:r>
      <w:r>
        <w:t xml:space="preserve">HSV’s organisational </w:t>
      </w:r>
      <w:r w:rsidRPr="00A13D6D">
        <w:t xml:space="preserve">culture emphasising </w:t>
      </w:r>
      <w:r>
        <w:t>organisational</w:t>
      </w:r>
      <w:r w:rsidRPr="00A13D6D">
        <w:t xml:space="preserve"> values</w:t>
      </w:r>
      <w:r>
        <w:t xml:space="preserve">. </w:t>
      </w:r>
    </w:p>
    <w:p w14:paraId="56A90EFD" w14:textId="106B7460" w:rsidR="003E43BA" w:rsidRPr="00A13D6D" w:rsidRDefault="003E43BA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A13D6D">
        <w:t>Maintain strong lines of communication</w:t>
      </w:r>
      <w:r w:rsidR="004435EC">
        <w:t xml:space="preserve"> with key</w:t>
      </w:r>
      <w:r w:rsidRPr="00A13D6D">
        <w:t xml:space="preserve"> stakeholders to ensure the smooth operation of the organisation</w:t>
      </w:r>
      <w:r>
        <w:t>.</w:t>
      </w:r>
    </w:p>
    <w:p w14:paraId="2EB0D75B" w14:textId="77777777" w:rsidR="003E43BA" w:rsidRDefault="003E43BA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A13D6D">
        <w:t xml:space="preserve">Support organisational change and growth as requested to assist </w:t>
      </w:r>
      <w:r>
        <w:t>HSV</w:t>
      </w:r>
      <w:r w:rsidRPr="00A13D6D">
        <w:t xml:space="preserve"> in fulfilling its legislative functions in line with its </w:t>
      </w:r>
      <w:r>
        <w:t>Corporate Strategy.</w:t>
      </w:r>
    </w:p>
    <w:p w14:paraId="51428790" w14:textId="77777777" w:rsidR="003E43BA" w:rsidRDefault="003E43BA" w:rsidP="007C3A6E">
      <w:pPr>
        <w:pStyle w:val="Heading3"/>
      </w:pPr>
      <w:r>
        <w:t>HSV Values and Cross Functional Collaboration</w:t>
      </w:r>
    </w:p>
    <w:p w14:paraId="0057806C" w14:textId="77777777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 xml:space="preserve">Establish and maintain strong working relationships with key individuals and groups across </w:t>
      </w:r>
      <w:r>
        <w:t>HSV</w:t>
      </w:r>
      <w:r w:rsidRPr="005021E7">
        <w:t>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HSV’s values</w:t>
      </w:r>
      <w:r w:rsidRPr="005021E7">
        <w:t>.</w:t>
      </w:r>
    </w:p>
    <w:p w14:paraId="37E6724C" w14:textId="77777777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 xml:space="preserve">Represent </w:t>
      </w:r>
      <w:r>
        <w:t>HSV</w:t>
      </w:r>
      <w:r w:rsidRPr="005021E7">
        <w:t xml:space="preserve"> in appropriate forums to strengthen relationships and improve mutual understanding.</w:t>
      </w:r>
    </w:p>
    <w:p w14:paraId="1EBB96E5" w14:textId="77777777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14:paraId="1D98836B" w14:textId="77777777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>Value the contribution of our internal and external stakeholders and contribute beyond our own tasks to achieve organisational goals and demonstrate this in goal setting.</w:t>
      </w:r>
    </w:p>
    <w:p w14:paraId="7EF66A7F" w14:textId="77777777" w:rsidR="003E43BA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>Uphold HSV values:</w:t>
      </w:r>
    </w:p>
    <w:p w14:paraId="4E60870B" w14:textId="77777777" w:rsidR="003E43BA" w:rsidRDefault="003E43BA" w:rsidP="007C3A6E">
      <w:pPr>
        <w:pStyle w:val="Bullet3"/>
        <w:numPr>
          <w:ilvl w:val="2"/>
          <w:numId w:val="1"/>
        </w:numPr>
        <w:spacing w:line="276" w:lineRule="auto"/>
        <w:ind w:left="1440"/>
      </w:pPr>
      <w:r>
        <w:t>We are customer-focused; we focus on customer and patient outcomes</w:t>
      </w:r>
    </w:p>
    <w:p w14:paraId="6829830A" w14:textId="77777777" w:rsidR="003E43BA" w:rsidRDefault="003E43BA" w:rsidP="007C3A6E">
      <w:pPr>
        <w:pStyle w:val="Bullet3"/>
        <w:numPr>
          <w:ilvl w:val="2"/>
          <w:numId w:val="1"/>
        </w:numPr>
        <w:spacing w:line="276" w:lineRule="auto"/>
        <w:ind w:left="1440"/>
      </w:pPr>
      <w:r>
        <w:t>We keep it simple; we strive for efficient and effective ways to achieve our goals</w:t>
      </w:r>
    </w:p>
    <w:p w14:paraId="1B9512DE" w14:textId="77777777" w:rsidR="003E43BA" w:rsidRDefault="003E43BA" w:rsidP="007C3A6E">
      <w:pPr>
        <w:pStyle w:val="Bullet3"/>
        <w:numPr>
          <w:ilvl w:val="2"/>
          <w:numId w:val="1"/>
        </w:numPr>
        <w:spacing w:line="276" w:lineRule="auto"/>
        <w:ind w:left="1440"/>
      </w:pPr>
      <w:r>
        <w:t>We are collaborative; we work as a team toward common goals</w:t>
      </w:r>
    </w:p>
    <w:p w14:paraId="41018845" w14:textId="77777777" w:rsidR="003E43BA" w:rsidRDefault="003E43BA" w:rsidP="007C3A6E">
      <w:pPr>
        <w:pStyle w:val="Bullet3"/>
        <w:numPr>
          <w:ilvl w:val="2"/>
          <w:numId w:val="1"/>
        </w:numPr>
        <w:spacing w:line="276" w:lineRule="auto"/>
        <w:ind w:left="1440"/>
      </w:pPr>
      <w:r>
        <w:t xml:space="preserve">We take responsibility; we challenge the status quo. We are responsible for our behaviours, </w:t>
      </w:r>
      <w:proofErr w:type="gramStart"/>
      <w:r>
        <w:t>actions</w:t>
      </w:r>
      <w:proofErr w:type="gramEnd"/>
      <w:r>
        <w:t xml:space="preserve"> and results</w:t>
      </w:r>
    </w:p>
    <w:p w14:paraId="05834309" w14:textId="026641B3" w:rsidR="003E43BA" w:rsidRDefault="003E43BA" w:rsidP="007C3A6E">
      <w:pPr>
        <w:pStyle w:val="Bullet3"/>
        <w:numPr>
          <w:ilvl w:val="2"/>
          <w:numId w:val="1"/>
        </w:numPr>
        <w:spacing w:line="276" w:lineRule="auto"/>
        <w:ind w:left="1440"/>
      </w:pPr>
      <w:r>
        <w:t xml:space="preserve">We inspire confidence; we do the right thing. We are open, </w:t>
      </w:r>
      <w:proofErr w:type="gramStart"/>
      <w:r>
        <w:t>honest</w:t>
      </w:r>
      <w:proofErr w:type="gramEnd"/>
      <w:r>
        <w:t xml:space="preserve"> and trustworthy</w:t>
      </w:r>
    </w:p>
    <w:p w14:paraId="17AF76EE" w14:textId="77777777" w:rsidR="003E43BA" w:rsidRPr="005300CE" w:rsidRDefault="003E43BA" w:rsidP="007C3A6E">
      <w:pPr>
        <w:pStyle w:val="Heading3"/>
      </w:pPr>
      <w:r>
        <w:lastRenderedPageBreak/>
        <w:t>Data Security</w:t>
      </w:r>
    </w:p>
    <w:p w14:paraId="417246F4" w14:textId="77777777" w:rsidR="003E43BA" w:rsidRDefault="003E43BA" w:rsidP="007C3A6E">
      <w:pPr>
        <w:pStyle w:val="Bullet2"/>
        <w:numPr>
          <w:ilvl w:val="1"/>
          <w:numId w:val="1"/>
        </w:numPr>
        <w:spacing w:line="276" w:lineRule="auto"/>
      </w:pPr>
      <w:r>
        <w:t>Comply with HSV data management policies and procedures, and report breaches and/or vulnerabilities to a Manager or the IT Operations team.</w:t>
      </w:r>
    </w:p>
    <w:p w14:paraId="5818C4D9" w14:textId="6BBC2958" w:rsidR="003E43BA" w:rsidRDefault="003E43BA" w:rsidP="007C3A6E">
      <w:r>
        <w:t xml:space="preserve">While the principal duties of this position are as above, the </w:t>
      </w:r>
      <w:r w:rsidR="00FC77BC">
        <w:t>post holder</w:t>
      </w:r>
      <w:r>
        <w:t xml:space="preserve"> may be required to undertake other duties from time to time.</w:t>
      </w:r>
    </w:p>
    <w:p w14:paraId="49449A3D" w14:textId="77777777" w:rsidR="003E43BA" w:rsidRDefault="003E43BA" w:rsidP="003E43BA">
      <w:pPr>
        <w:pStyle w:val="Heading2"/>
      </w:pPr>
      <w:r>
        <w:t>Qualifications and Experience</w:t>
      </w:r>
    </w:p>
    <w:tbl>
      <w:tblPr>
        <w:tblStyle w:val="PlainTable3"/>
        <w:tblpPr w:leftFromText="180" w:rightFromText="180" w:topFromText="120" w:vertAnchor="text" w:tblpY="1"/>
        <w:tblW w:w="9639" w:type="dxa"/>
        <w:tblLook w:val="0600" w:firstRow="0" w:lastRow="0" w:firstColumn="0" w:lastColumn="0" w:noHBand="1" w:noVBand="1"/>
      </w:tblPr>
      <w:tblGrid>
        <w:gridCol w:w="1701"/>
        <w:gridCol w:w="7938"/>
      </w:tblGrid>
      <w:tr w:rsidR="0047660A" w14:paraId="20059B24" w14:textId="77777777" w:rsidTr="00B46675">
        <w:tc>
          <w:tcPr>
            <w:tcW w:w="1701" w:type="dxa"/>
            <w:hideMark/>
          </w:tcPr>
          <w:p w14:paraId="54BB2BFF" w14:textId="77777777" w:rsidR="0047660A" w:rsidRDefault="0047660A" w:rsidP="007C3A6E">
            <w:pPr>
              <w:pStyle w:val="Heading3"/>
              <w:spacing w:after="0"/>
              <w:outlineLvl w:val="2"/>
            </w:pPr>
            <w:r w:rsidRPr="00A60B47">
              <w:rPr>
                <w:sz w:val="20"/>
                <w:szCs w:val="20"/>
              </w:rPr>
              <w:t>Academic</w:t>
            </w:r>
          </w:p>
        </w:tc>
        <w:tc>
          <w:tcPr>
            <w:tcW w:w="7938" w:type="dxa"/>
            <w:hideMark/>
          </w:tcPr>
          <w:p w14:paraId="2B93BEEA" w14:textId="6CE53FE8" w:rsidR="0047660A" w:rsidRDefault="009B2DF9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A business analysis accredited qualification (i.e., ISEB)</w:t>
            </w:r>
            <w:r w:rsidR="004435EC">
              <w:t>.</w:t>
            </w:r>
          </w:p>
          <w:p w14:paraId="5FB5F58A" w14:textId="24E8FEE3" w:rsidR="009B2DF9" w:rsidRDefault="009B2DF9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A process review/improvement accredited qualification (i.e., Six Sigma) or studying towards (desirable)</w:t>
            </w:r>
            <w:r w:rsidR="004435EC">
              <w:t>.</w:t>
            </w:r>
          </w:p>
          <w:p w14:paraId="356C9CA3" w14:textId="66FD77C7" w:rsidR="009B2DF9" w:rsidRDefault="009B2DF9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Appreciation for project management fundaments (i.e., PRINCE2) or studying towards (desirable)</w:t>
            </w:r>
            <w:r w:rsidR="004435EC">
              <w:t>.</w:t>
            </w:r>
          </w:p>
          <w:p w14:paraId="5E0FD259" w14:textId="0D49CE29" w:rsidR="0047660A" w:rsidRDefault="0047660A" w:rsidP="007C3A6E">
            <w:pPr>
              <w:pStyle w:val="Bullet1"/>
              <w:numPr>
                <w:ilvl w:val="0"/>
                <w:numId w:val="0"/>
              </w:numPr>
              <w:spacing w:after="0" w:line="276" w:lineRule="auto"/>
              <w:ind w:left="568"/>
              <w:rPr>
                <w:b/>
              </w:rPr>
            </w:pPr>
          </w:p>
        </w:tc>
      </w:tr>
      <w:tr w:rsidR="0047660A" w14:paraId="60008D57" w14:textId="77777777" w:rsidTr="00B46675">
        <w:tc>
          <w:tcPr>
            <w:tcW w:w="1701" w:type="dxa"/>
            <w:hideMark/>
          </w:tcPr>
          <w:p w14:paraId="112DF551" w14:textId="5BE8BF8F" w:rsidR="0047660A" w:rsidRDefault="009B2DF9" w:rsidP="007C3A6E">
            <w:pPr>
              <w:pStyle w:val="Heading3"/>
              <w:spacing w:after="0"/>
              <w:outlineLvl w:val="2"/>
            </w:pPr>
            <w:r>
              <w:br/>
            </w:r>
            <w:r w:rsidR="0047660A" w:rsidRPr="00A60B47">
              <w:rPr>
                <w:sz w:val="20"/>
                <w:szCs w:val="20"/>
              </w:rPr>
              <w:t>Experience</w:t>
            </w:r>
          </w:p>
        </w:tc>
        <w:tc>
          <w:tcPr>
            <w:tcW w:w="7938" w:type="dxa"/>
            <w:hideMark/>
          </w:tcPr>
          <w:p w14:paraId="2B28D7AE" w14:textId="2C203CE6" w:rsidR="0047660A" w:rsidRDefault="0047660A" w:rsidP="007C3A6E">
            <w:pPr>
              <w:pStyle w:val="Bullet1"/>
              <w:numPr>
                <w:ilvl w:val="0"/>
                <w:numId w:val="0"/>
              </w:numPr>
              <w:spacing w:after="0" w:line="276" w:lineRule="auto"/>
            </w:pPr>
          </w:p>
          <w:p w14:paraId="19CB080F" w14:textId="095A445E" w:rsidR="0047660A" w:rsidRDefault="0071672F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 w:rsidRPr="001C283C">
              <w:t>Minimum 7+ years’ Business</w:t>
            </w:r>
            <w:r>
              <w:t xml:space="preserve"> Analyst experience, with material portion of this being spent at top tier consulting house</w:t>
            </w:r>
            <w:r w:rsidR="004435EC">
              <w:t>.</w:t>
            </w:r>
          </w:p>
          <w:p w14:paraId="76B1E778" w14:textId="38E6CD2F" w:rsidR="0071672F" w:rsidRDefault="0071672F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Experience in working in partnership with change specialists/managers in the context of ensuring the implementation of change is managed with a mindset to robust change management</w:t>
            </w:r>
            <w:r w:rsidR="004435EC">
              <w:t>.</w:t>
            </w:r>
          </w:p>
          <w:p w14:paraId="24EA5989" w14:textId="42FE82A5" w:rsidR="0071672F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Understanding of transport and logistics operations in a FMCG context</w:t>
            </w:r>
            <w:r w:rsidR="004435EC">
              <w:t>.</w:t>
            </w:r>
          </w:p>
          <w:p w14:paraId="54DBFEF8" w14:textId="51E25F80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In depth experience in typical BA tools (i.e., Microsoft Office)</w:t>
            </w:r>
            <w:r w:rsidR="004435EC">
              <w:t>.</w:t>
            </w:r>
          </w:p>
          <w:p w14:paraId="5D88B124" w14:textId="31D19F8B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In dept experience in remote facilitation tools (i.e., Mural)</w:t>
            </w:r>
            <w:r w:rsidR="004435EC">
              <w:t>.</w:t>
            </w:r>
            <w:r>
              <w:t xml:space="preserve"> </w:t>
            </w:r>
          </w:p>
        </w:tc>
      </w:tr>
      <w:tr w:rsidR="0047660A" w14:paraId="310A9658" w14:textId="77777777" w:rsidTr="00D9014B">
        <w:trPr>
          <w:trHeight w:val="4634"/>
        </w:trPr>
        <w:tc>
          <w:tcPr>
            <w:tcW w:w="1701" w:type="dxa"/>
            <w:hideMark/>
          </w:tcPr>
          <w:p w14:paraId="103B2597" w14:textId="77777777" w:rsidR="0047660A" w:rsidRDefault="0047660A" w:rsidP="007C3A6E">
            <w:pPr>
              <w:pStyle w:val="Heading3"/>
              <w:spacing w:after="0"/>
              <w:outlineLvl w:val="2"/>
            </w:pPr>
            <w:r w:rsidRPr="00A60B47">
              <w:rPr>
                <w:sz w:val="20"/>
                <w:szCs w:val="20"/>
              </w:rPr>
              <w:t>Personal</w:t>
            </w:r>
          </w:p>
        </w:tc>
        <w:tc>
          <w:tcPr>
            <w:tcW w:w="7938" w:type="dxa"/>
            <w:hideMark/>
          </w:tcPr>
          <w:p w14:paraId="473A0C7B" w14:textId="77777777" w:rsidR="0071672F" w:rsidRDefault="0071672F" w:rsidP="007C3A6E">
            <w:pPr>
              <w:pStyle w:val="Bullet1"/>
              <w:numPr>
                <w:ilvl w:val="0"/>
                <w:numId w:val="0"/>
              </w:numPr>
              <w:spacing w:after="0" w:line="276" w:lineRule="auto"/>
              <w:ind w:left="568"/>
            </w:pPr>
          </w:p>
          <w:p w14:paraId="0631BC97" w14:textId="520715F5" w:rsidR="0047660A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Proven business analysis skills with detailed knowledge across operations and related systems/environments</w:t>
            </w:r>
            <w:r w:rsidR="004435EC">
              <w:t>.</w:t>
            </w:r>
          </w:p>
          <w:p w14:paraId="3E5899A7" w14:textId="74E23FC7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Ability to identify and analyse problems and propose effective corrective solutions to meet term business, financial and/or system requirements</w:t>
            </w:r>
            <w:r w:rsidR="004435EC">
              <w:t>.</w:t>
            </w:r>
          </w:p>
          <w:p w14:paraId="777FD9A0" w14:textId="26B5A516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Demonstrated ability to deliver on operational and/or project objectives to tight deadlines and high expectations</w:t>
            </w:r>
            <w:r w:rsidR="004435EC">
              <w:t>.</w:t>
            </w:r>
          </w:p>
          <w:p w14:paraId="31D62938" w14:textId="218B1722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Ability to handle multiple in-flight projects and deliver within given timeframes</w:t>
            </w:r>
            <w:r w:rsidR="004435EC">
              <w:t>.</w:t>
            </w:r>
          </w:p>
          <w:p w14:paraId="25469042" w14:textId="70033A88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Excellent stakeholder and client relationship management skills</w:t>
            </w:r>
            <w:r w:rsidR="004435EC">
              <w:t>.</w:t>
            </w:r>
          </w:p>
          <w:p w14:paraId="76E9B7C9" w14:textId="46E962AD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Excellent workshop facilitation skills</w:t>
            </w:r>
            <w:r w:rsidR="004435EC">
              <w:t>.</w:t>
            </w:r>
          </w:p>
          <w:p w14:paraId="3B045A57" w14:textId="027B56A6" w:rsidR="00D9014B" w:rsidRDefault="00D9014B" w:rsidP="007C3A6E">
            <w:pPr>
              <w:pStyle w:val="Bullet1"/>
              <w:numPr>
                <w:ilvl w:val="0"/>
                <w:numId w:val="24"/>
              </w:numPr>
              <w:spacing w:after="0" w:line="276" w:lineRule="auto"/>
              <w:ind w:left="568"/>
            </w:pPr>
            <w:r>
              <w:t>High standard of output, aligned to a level meeting and exceeding that reflected in top tier consulting house engagements</w:t>
            </w:r>
            <w:r w:rsidR="004435EC">
              <w:t>.</w:t>
            </w:r>
          </w:p>
        </w:tc>
      </w:tr>
    </w:tbl>
    <w:p w14:paraId="1BC73164" w14:textId="77777777" w:rsidR="003E43BA" w:rsidRPr="003E43BA" w:rsidRDefault="003E43BA" w:rsidP="003E43BA"/>
    <w:sectPr w:rsidR="003E43BA" w:rsidRPr="003E43BA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F7F1" w14:textId="77777777" w:rsidR="001B521F" w:rsidRDefault="001B521F">
      <w:pPr>
        <w:spacing w:after="0" w:line="240" w:lineRule="auto"/>
      </w:pPr>
      <w:r>
        <w:separator/>
      </w:r>
    </w:p>
  </w:endnote>
  <w:endnote w:type="continuationSeparator" w:id="0">
    <w:p w14:paraId="161B3EE0" w14:textId="77777777" w:rsidR="001B521F" w:rsidRDefault="001B521F">
      <w:pPr>
        <w:spacing w:after="0" w:line="240" w:lineRule="auto"/>
      </w:pPr>
      <w:r>
        <w:continuationSeparator/>
      </w:r>
    </w:p>
  </w:endnote>
  <w:endnote w:type="continuationNotice" w:id="1">
    <w:p w14:paraId="12692871" w14:textId="77777777" w:rsidR="00E253B7" w:rsidRDefault="00E25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097774" w:rsidRDefault="00EE18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DCA7" w14:textId="77777777" w:rsidR="001B521F" w:rsidRDefault="001B521F">
      <w:pPr>
        <w:spacing w:after="0" w:line="240" w:lineRule="auto"/>
      </w:pPr>
      <w:r>
        <w:separator/>
      </w:r>
    </w:p>
  </w:footnote>
  <w:footnote w:type="continuationSeparator" w:id="0">
    <w:p w14:paraId="17A0A726" w14:textId="77777777" w:rsidR="001B521F" w:rsidRDefault="001B521F">
      <w:pPr>
        <w:spacing w:after="0" w:line="240" w:lineRule="auto"/>
      </w:pPr>
      <w:r>
        <w:continuationSeparator/>
      </w:r>
    </w:p>
  </w:footnote>
  <w:footnote w:type="continuationNotice" w:id="1">
    <w:p w14:paraId="6CEA8F0F" w14:textId="77777777" w:rsidR="00E253B7" w:rsidRDefault="00E25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1CC44F38"/>
    <w:multiLevelType w:val="multilevel"/>
    <w:tmpl w:val="D1E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2DD8"/>
    <w:multiLevelType w:val="hybridMultilevel"/>
    <w:tmpl w:val="43A23482"/>
    <w:lvl w:ilvl="0" w:tplc="CE90E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9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20"/>
  </w:num>
  <w:num w:numId="23">
    <w:abstractNumId w:val="11"/>
  </w:num>
  <w:num w:numId="2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09A2"/>
    <w:rsid w:val="00002D70"/>
    <w:rsid w:val="0001146B"/>
    <w:rsid w:val="00031888"/>
    <w:rsid w:val="00053993"/>
    <w:rsid w:val="00084174"/>
    <w:rsid w:val="000C7D7D"/>
    <w:rsid w:val="00100440"/>
    <w:rsid w:val="00104EA5"/>
    <w:rsid w:val="00145A5D"/>
    <w:rsid w:val="00152805"/>
    <w:rsid w:val="00176536"/>
    <w:rsid w:val="001A1865"/>
    <w:rsid w:val="001B521F"/>
    <w:rsid w:val="001C06D3"/>
    <w:rsid w:val="001C283C"/>
    <w:rsid w:val="001D03F0"/>
    <w:rsid w:val="001E6611"/>
    <w:rsid w:val="001F0B79"/>
    <w:rsid w:val="001F73D9"/>
    <w:rsid w:val="00221227"/>
    <w:rsid w:val="00225484"/>
    <w:rsid w:val="00227EDA"/>
    <w:rsid w:val="00236EB0"/>
    <w:rsid w:val="002442C5"/>
    <w:rsid w:val="00250BA1"/>
    <w:rsid w:val="00252CAD"/>
    <w:rsid w:val="00257C1D"/>
    <w:rsid w:val="002742DF"/>
    <w:rsid w:val="00274539"/>
    <w:rsid w:val="002A2AAC"/>
    <w:rsid w:val="002A447B"/>
    <w:rsid w:val="002A6ED2"/>
    <w:rsid w:val="002B2A8E"/>
    <w:rsid w:val="002D5BCA"/>
    <w:rsid w:val="00311E8B"/>
    <w:rsid w:val="00357B7D"/>
    <w:rsid w:val="003961AB"/>
    <w:rsid w:val="003A4DDC"/>
    <w:rsid w:val="003A5229"/>
    <w:rsid w:val="003C6F5A"/>
    <w:rsid w:val="003C7181"/>
    <w:rsid w:val="003E3891"/>
    <w:rsid w:val="003E43BA"/>
    <w:rsid w:val="003F2E00"/>
    <w:rsid w:val="003F38AD"/>
    <w:rsid w:val="00412AF0"/>
    <w:rsid w:val="00415677"/>
    <w:rsid w:val="004271D6"/>
    <w:rsid w:val="00431EEA"/>
    <w:rsid w:val="004435EC"/>
    <w:rsid w:val="00450499"/>
    <w:rsid w:val="00456CB3"/>
    <w:rsid w:val="0047660A"/>
    <w:rsid w:val="004846B1"/>
    <w:rsid w:val="004B1D58"/>
    <w:rsid w:val="004D33F8"/>
    <w:rsid w:val="004D6843"/>
    <w:rsid w:val="004F75B6"/>
    <w:rsid w:val="0053021F"/>
    <w:rsid w:val="0053132C"/>
    <w:rsid w:val="00554385"/>
    <w:rsid w:val="0056078D"/>
    <w:rsid w:val="0058407B"/>
    <w:rsid w:val="00591CBD"/>
    <w:rsid w:val="005961A4"/>
    <w:rsid w:val="005A2591"/>
    <w:rsid w:val="005A6372"/>
    <w:rsid w:val="005D596A"/>
    <w:rsid w:val="00612F16"/>
    <w:rsid w:val="00621531"/>
    <w:rsid w:val="00625FF7"/>
    <w:rsid w:val="006329BB"/>
    <w:rsid w:val="00642983"/>
    <w:rsid w:val="00670CE9"/>
    <w:rsid w:val="006A4C24"/>
    <w:rsid w:val="006C2B24"/>
    <w:rsid w:val="006D213A"/>
    <w:rsid w:val="006D2CE0"/>
    <w:rsid w:val="006E6EEF"/>
    <w:rsid w:val="006E7EAF"/>
    <w:rsid w:val="006F3973"/>
    <w:rsid w:val="006F59F6"/>
    <w:rsid w:val="0071672F"/>
    <w:rsid w:val="007419C6"/>
    <w:rsid w:val="00760E3E"/>
    <w:rsid w:val="00790C80"/>
    <w:rsid w:val="007930A6"/>
    <w:rsid w:val="007934D0"/>
    <w:rsid w:val="007B73D5"/>
    <w:rsid w:val="007C3244"/>
    <w:rsid w:val="007C3A6E"/>
    <w:rsid w:val="007D05DF"/>
    <w:rsid w:val="007F7FD8"/>
    <w:rsid w:val="00814D60"/>
    <w:rsid w:val="0082059B"/>
    <w:rsid w:val="008316E8"/>
    <w:rsid w:val="00855DB5"/>
    <w:rsid w:val="0086633E"/>
    <w:rsid w:val="00866612"/>
    <w:rsid w:val="00884C87"/>
    <w:rsid w:val="00891E6D"/>
    <w:rsid w:val="00895902"/>
    <w:rsid w:val="008B430E"/>
    <w:rsid w:val="008F13A5"/>
    <w:rsid w:val="008F717F"/>
    <w:rsid w:val="00911F4C"/>
    <w:rsid w:val="00917232"/>
    <w:rsid w:val="00925277"/>
    <w:rsid w:val="00956FEB"/>
    <w:rsid w:val="009814AF"/>
    <w:rsid w:val="00983864"/>
    <w:rsid w:val="00993B2E"/>
    <w:rsid w:val="00997EB0"/>
    <w:rsid w:val="009A0CD8"/>
    <w:rsid w:val="009B2DF9"/>
    <w:rsid w:val="00A1306F"/>
    <w:rsid w:val="00A17B79"/>
    <w:rsid w:val="00A348DE"/>
    <w:rsid w:val="00A477D6"/>
    <w:rsid w:val="00A60B47"/>
    <w:rsid w:val="00B07483"/>
    <w:rsid w:val="00B244D0"/>
    <w:rsid w:val="00B25468"/>
    <w:rsid w:val="00B34EC4"/>
    <w:rsid w:val="00B6307A"/>
    <w:rsid w:val="00B64E87"/>
    <w:rsid w:val="00BA5E42"/>
    <w:rsid w:val="00BC0862"/>
    <w:rsid w:val="00BC2C12"/>
    <w:rsid w:val="00BC6D63"/>
    <w:rsid w:val="00BD2FCB"/>
    <w:rsid w:val="00BE7836"/>
    <w:rsid w:val="00BF5231"/>
    <w:rsid w:val="00BF5354"/>
    <w:rsid w:val="00BF79C2"/>
    <w:rsid w:val="00C26ED9"/>
    <w:rsid w:val="00C325D0"/>
    <w:rsid w:val="00C903A1"/>
    <w:rsid w:val="00CA4223"/>
    <w:rsid w:val="00CB673D"/>
    <w:rsid w:val="00CD185E"/>
    <w:rsid w:val="00CF75B6"/>
    <w:rsid w:val="00D7042E"/>
    <w:rsid w:val="00D9014B"/>
    <w:rsid w:val="00DB3E91"/>
    <w:rsid w:val="00DD5DA1"/>
    <w:rsid w:val="00DE7684"/>
    <w:rsid w:val="00DF1E4F"/>
    <w:rsid w:val="00DF657C"/>
    <w:rsid w:val="00E10EE3"/>
    <w:rsid w:val="00E20839"/>
    <w:rsid w:val="00E253B7"/>
    <w:rsid w:val="00E33163"/>
    <w:rsid w:val="00E40742"/>
    <w:rsid w:val="00E648FC"/>
    <w:rsid w:val="00E67757"/>
    <w:rsid w:val="00E67F6E"/>
    <w:rsid w:val="00ED1C59"/>
    <w:rsid w:val="00EE18FB"/>
    <w:rsid w:val="00EE2BD7"/>
    <w:rsid w:val="00EE47C7"/>
    <w:rsid w:val="00EF1E70"/>
    <w:rsid w:val="00EF3DE2"/>
    <w:rsid w:val="00F23FEC"/>
    <w:rsid w:val="00F57CC1"/>
    <w:rsid w:val="00F80F06"/>
    <w:rsid w:val="00F8409D"/>
    <w:rsid w:val="00FB5178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Props1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ce5c59a-5f2b-4baf-8038-b2676fcf0aae"/>
    <ds:schemaRef ds:uri="afa040c3-8bfd-426b-a661-9f701cecae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93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Maria Milston</cp:lastModifiedBy>
  <cp:revision>54</cp:revision>
  <cp:lastPrinted>2020-12-10T00:27:00Z</cp:lastPrinted>
  <dcterms:created xsi:type="dcterms:W3CDTF">2021-09-15T03:53:00Z</dcterms:created>
  <dcterms:modified xsi:type="dcterms:W3CDTF">2021-09-27T06:16:00Z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