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70AD" w14:textId="54F3A1EE" w:rsidR="000F3B6B" w:rsidRDefault="00B5778F" w:rsidP="000F3B6B">
      <w:pPr>
        <w:pStyle w:val="Heading1"/>
      </w:pPr>
      <w:r>
        <w:t xml:space="preserve">Probity </w:t>
      </w:r>
      <w:r w:rsidR="000940E4">
        <w:t xml:space="preserve">Specialist </w:t>
      </w:r>
    </w:p>
    <w:p w14:paraId="0D07695A" w14:textId="77777777" w:rsidR="000F3B6B" w:rsidRDefault="000F3B6B" w:rsidP="000F3B6B">
      <w:pPr>
        <w:pStyle w:val="NoSpacing"/>
      </w:pPr>
      <w:r>
        <w:t>Reports to</w:t>
      </w:r>
      <w:r>
        <w:tab/>
      </w:r>
      <w:r>
        <w:tab/>
        <w:t>Head of Enterprise Risk</w:t>
      </w:r>
    </w:p>
    <w:p w14:paraId="706166A0" w14:textId="5133BE12" w:rsidR="000F3B6B" w:rsidRDefault="000F3B6B" w:rsidP="000F3B6B">
      <w:pPr>
        <w:pStyle w:val="NoSpacing"/>
      </w:pPr>
      <w:r>
        <w:t>Band</w:t>
      </w:r>
      <w:r>
        <w:tab/>
      </w:r>
      <w:r>
        <w:tab/>
      </w:r>
      <w:r>
        <w:tab/>
      </w:r>
      <w:proofErr w:type="spellStart"/>
      <w:r>
        <w:t>Band</w:t>
      </w:r>
      <w:proofErr w:type="spellEnd"/>
      <w:r>
        <w:t xml:space="preserve"> 5, HPV Enterprise Agreement 2018</w:t>
      </w:r>
    </w:p>
    <w:p w14:paraId="63AB0C85" w14:textId="77777777" w:rsidR="000F3B6B" w:rsidRDefault="000F3B6B" w:rsidP="000F3B6B">
      <w:pPr>
        <w:pStyle w:val="Heading2"/>
      </w:pPr>
      <w:r>
        <w:t>Position Summary</w:t>
      </w:r>
    </w:p>
    <w:p w14:paraId="340C4905" w14:textId="34A33AC1" w:rsidR="000F3B6B" w:rsidRDefault="55E7E4F9" w:rsidP="000F3B6B">
      <w:r>
        <w:t xml:space="preserve">This role is responsible for driving a program of work enabling </w:t>
      </w:r>
      <w:proofErr w:type="spellStart"/>
      <w:r>
        <w:t>H</w:t>
      </w:r>
      <w:r w:rsidR="6A543B4C">
        <w:t>ealth</w:t>
      </w:r>
      <w:r>
        <w:t>S</w:t>
      </w:r>
      <w:r w:rsidR="07498D37">
        <w:t>hare</w:t>
      </w:r>
      <w:proofErr w:type="spellEnd"/>
      <w:r w:rsidR="07498D37">
        <w:t xml:space="preserve"> </w:t>
      </w:r>
      <w:r>
        <w:t>V</w:t>
      </w:r>
      <w:r w:rsidR="160235CD">
        <w:t>ictoria (HSV)</w:t>
      </w:r>
      <w:r>
        <w:t xml:space="preserve"> to fulfil its legislative functions under the </w:t>
      </w:r>
      <w:r w:rsidRPr="7116BADB">
        <w:rPr>
          <w:i/>
          <w:iCs/>
        </w:rPr>
        <w:t>Health Services Act 1988</w:t>
      </w:r>
      <w:r>
        <w:t xml:space="preserve"> (Vic) (“the Act”) to:</w:t>
      </w:r>
    </w:p>
    <w:p w14:paraId="5B39FA7C" w14:textId="1FD799BD" w:rsidR="000F3B6B" w:rsidRDefault="00CF187A">
      <w:pPr>
        <w:pStyle w:val="Bullet1"/>
        <w:numPr>
          <w:ilvl w:val="0"/>
          <w:numId w:val="21"/>
        </w:numPr>
      </w:pPr>
      <w:r>
        <w:t xml:space="preserve">In </w:t>
      </w:r>
      <w:r w:rsidR="00247743">
        <w:t>facilitating access to</w:t>
      </w:r>
      <w:r w:rsidR="000F7F23">
        <w:t xml:space="preserve"> the supply of goods and services d</w:t>
      </w:r>
      <w:r w:rsidR="000F3B6B">
        <w:t xml:space="preserve">evelop, implement and review policies and procedures to promote best value </w:t>
      </w:r>
      <w:r w:rsidR="00DF1CBB">
        <w:t xml:space="preserve">procurement </w:t>
      </w:r>
      <w:r w:rsidR="000F3B6B">
        <w:t xml:space="preserve">and </w:t>
      </w:r>
      <w:proofErr w:type="gramStart"/>
      <w:r w:rsidR="000F3B6B">
        <w:t>probity;</w:t>
      </w:r>
      <w:proofErr w:type="gramEnd"/>
      <w:r w:rsidR="000F3B6B">
        <w:t xml:space="preserve"> </w:t>
      </w:r>
    </w:p>
    <w:p w14:paraId="5A4B5424" w14:textId="61A412EC" w:rsidR="000F3B6B" w:rsidRDefault="10F9966E" w:rsidP="000F3B6B">
      <w:pPr>
        <w:pStyle w:val="Bullet1"/>
        <w:numPr>
          <w:ilvl w:val="0"/>
          <w:numId w:val="21"/>
        </w:numPr>
      </w:pPr>
      <w:r>
        <w:t>O</w:t>
      </w:r>
      <w:r w:rsidR="2337A1C6">
        <w:t>versee</w:t>
      </w:r>
      <w:r>
        <w:t xml:space="preserve"> </w:t>
      </w:r>
      <w:r w:rsidR="55E7E4F9">
        <w:t xml:space="preserve">that </w:t>
      </w:r>
      <w:r w:rsidR="2337A1C6">
        <w:t xml:space="preserve">appropriate </w:t>
      </w:r>
      <w:r w:rsidR="55E7E4F9">
        <w:t>probity</w:t>
      </w:r>
      <w:r w:rsidR="25D73710">
        <w:t xml:space="preserve"> processes and </w:t>
      </w:r>
      <w:r w:rsidR="68BAFA35">
        <w:t>controls</w:t>
      </w:r>
      <w:r w:rsidR="55E7E4F9">
        <w:t xml:space="preserve"> </w:t>
      </w:r>
      <w:r w:rsidR="68BAFA35">
        <w:t>are</w:t>
      </w:r>
      <w:r w:rsidR="55E7E4F9">
        <w:t xml:space="preserve"> maintained in the purchasing</w:t>
      </w:r>
      <w:r w:rsidR="65C27A16">
        <w:t>,</w:t>
      </w:r>
      <w:r w:rsidR="55E7E4F9">
        <w:t xml:space="preserve"> </w:t>
      </w:r>
      <w:proofErr w:type="gramStart"/>
      <w:r w:rsidR="55E7E4F9">
        <w:t>tendering</w:t>
      </w:r>
      <w:proofErr w:type="gramEnd"/>
      <w:r w:rsidR="55E7E4F9">
        <w:t xml:space="preserve"> and contracting activities of public hospitals.</w:t>
      </w:r>
    </w:p>
    <w:p w14:paraId="16E7D4E7" w14:textId="1CB97D9A" w:rsidR="000F3B6B" w:rsidRDefault="7587E39E" w:rsidP="000F3B6B">
      <w:r>
        <w:t>Role Accountabilities</w:t>
      </w:r>
      <w:r w:rsidR="55E7E4F9">
        <w:t>:</w:t>
      </w:r>
    </w:p>
    <w:p w14:paraId="5659A010" w14:textId="452F4304" w:rsidR="002B7C9C" w:rsidRDefault="18EB9392" w:rsidP="7116BADB">
      <w:pPr>
        <w:pStyle w:val="Bullet1"/>
        <w:numPr>
          <w:ilvl w:val="0"/>
          <w:numId w:val="21"/>
        </w:numPr>
        <w:rPr>
          <w:rFonts w:eastAsiaTheme="minorEastAsia"/>
        </w:rPr>
      </w:pPr>
      <w:r>
        <w:t>Manage the Probity Risk Matrix for all procurement activities to ascertain risk rating and conduct or coordinate probity audits as required.</w:t>
      </w:r>
    </w:p>
    <w:p w14:paraId="25C3589F" w14:textId="0967A373" w:rsidR="002B7C9C" w:rsidRDefault="18EB9392" w:rsidP="7116BADB">
      <w:pPr>
        <w:pStyle w:val="Bullet1"/>
        <w:numPr>
          <w:ilvl w:val="0"/>
          <w:numId w:val="21"/>
        </w:numPr>
      </w:pPr>
      <w:r>
        <w:t>Liaise with internal staff for the management and completion of probity audits</w:t>
      </w:r>
      <w:r w:rsidR="05C2386B">
        <w:t xml:space="preserve"> in accordance with the PRO400.3: Probity Procedure</w:t>
      </w:r>
      <w:r>
        <w:t xml:space="preserve">. </w:t>
      </w:r>
    </w:p>
    <w:p w14:paraId="2498674E" w14:textId="754CDD70" w:rsidR="002B7C9C" w:rsidRDefault="55E7E4F9" w:rsidP="7116BADB">
      <w:pPr>
        <w:pStyle w:val="Bullet1"/>
        <w:numPr>
          <w:ilvl w:val="0"/>
          <w:numId w:val="21"/>
        </w:numPr>
      </w:pPr>
      <w:r>
        <w:t>Provid</w:t>
      </w:r>
      <w:r w:rsidR="62C623E1">
        <w:t>e</w:t>
      </w:r>
      <w:r>
        <w:t xml:space="preserve"> probity leadership and implement education</w:t>
      </w:r>
      <w:r w:rsidR="1E0C1263">
        <w:t xml:space="preserve"> and training</w:t>
      </w:r>
      <w:r>
        <w:t xml:space="preserve"> initiatives to improve awareness of probity by mandated health services.</w:t>
      </w:r>
    </w:p>
    <w:p w14:paraId="302CC639" w14:textId="5A3416B0" w:rsidR="002B7C9C" w:rsidRDefault="55E7E4F9" w:rsidP="7116BADB">
      <w:pPr>
        <w:pStyle w:val="Bullet1"/>
        <w:numPr>
          <w:ilvl w:val="0"/>
          <w:numId w:val="21"/>
        </w:numPr>
      </w:pPr>
      <w:r>
        <w:t>Provid</w:t>
      </w:r>
      <w:r w:rsidR="7FBFB3DE">
        <w:t>e</w:t>
      </w:r>
      <w:r>
        <w:t xml:space="preserve"> advice and guidance to stakeholders </w:t>
      </w:r>
      <w:r w:rsidR="301AC90C">
        <w:t xml:space="preserve">regarding </w:t>
      </w:r>
      <w:r w:rsidR="66543E05">
        <w:t xml:space="preserve">probity </w:t>
      </w:r>
      <w:r>
        <w:t xml:space="preserve">policies, </w:t>
      </w:r>
      <w:r w:rsidR="5C4C15F3">
        <w:t>audit/</w:t>
      </w:r>
      <w:r>
        <w:t xml:space="preserve">compliance requirements and the management of probity issues for health services. </w:t>
      </w:r>
    </w:p>
    <w:p w14:paraId="7ED0C0FB" w14:textId="6460789F" w:rsidR="002B7C9C" w:rsidRDefault="55E7E4F9" w:rsidP="7116BADB">
      <w:pPr>
        <w:pStyle w:val="Bullet1"/>
        <w:numPr>
          <w:ilvl w:val="0"/>
          <w:numId w:val="21"/>
        </w:numPr>
      </w:pPr>
      <w:r>
        <w:t xml:space="preserve">Build capability and capacity of HSV staff to educate and support health services with HSV’s </w:t>
      </w:r>
      <w:r w:rsidR="3806F54C">
        <w:t xml:space="preserve">and broader </w:t>
      </w:r>
      <w:r>
        <w:t>probity requirements</w:t>
      </w:r>
      <w:r w:rsidR="48938BBE">
        <w:t>.</w:t>
      </w:r>
    </w:p>
    <w:p w14:paraId="6B238C27" w14:textId="551472B0" w:rsidR="002B7C9C" w:rsidRDefault="55E7E4F9" w:rsidP="7116BADB">
      <w:pPr>
        <w:pStyle w:val="Bullet1"/>
        <w:numPr>
          <w:ilvl w:val="0"/>
          <w:numId w:val="21"/>
        </w:numPr>
      </w:pPr>
      <w:r>
        <w:t>Complet</w:t>
      </w:r>
      <w:r w:rsidR="3D4994D1">
        <w:t>e</w:t>
      </w:r>
      <w:r>
        <w:t xml:space="preserve"> ongoing reporting to the HSV Executive Leadership Team (ELT), Finance Audit and Risk Management Committee (FARMC) and Board on </w:t>
      </w:r>
      <w:r w:rsidR="08BC3EF5">
        <w:t xml:space="preserve">the outcomes of </w:t>
      </w:r>
      <w:r>
        <w:t>HSV’s probity functions</w:t>
      </w:r>
      <w:r w:rsidR="0D1C8716">
        <w:t>/assessments</w:t>
      </w:r>
      <w:r w:rsidR="3806F54C">
        <w:t>.</w:t>
      </w:r>
      <w:r>
        <w:t xml:space="preserve"> </w:t>
      </w:r>
    </w:p>
    <w:p w14:paraId="7A6CBB84" w14:textId="77777777" w:rsidR="000F3B6B" w:rsidRDefault="000F3B6B" w:rsidP="000F3B6B">
      <w:pPr>
        <w:pStyle w:val="Heading2"/>
      </w:pPr>
      <w:r>
        <w:t>Specific Duties and Responsibilities</w:t>
      </w:r>
    </w:p>
    <w:p w14:paraId="3862BFD9" w14:textId="762CE457" w:rsidR="000F3B6B" w:rsidRDefault="000F3B6B" w:rsidP="000F3B6B">
      <w:pPr>
        <w:pStyle w:val="Heading3"/>
      </w:pPr>
      <w:r>
        <w:t xml:space="preserve">Management of HSV </w:t>
      </w:r>
      <w:r w:rsidR="004867E3">
        <w:t>Probity Audit Function</w:t>
      </w:r>
      <w:r>
        <w:t xml:space="preserve"> </w:t>
      </w:r>
    </w:p>
    <w:p w14:paraId="1AA1A8FA" w14:textId="41283CED" w:rsidR="00EB28B1" w:rsidRDefault="3F3AEB53" w:rsidP="00EB28B1">
      <w:pPr>
        <w:pStyle w:val="Bullet1"/>
        <w:numPr>
          <w:ilvl w:val="0"/>
          <w:numId w:val="21"/>
        </w:numPr>
      </w:pPr>
      <w:r>
        <w:t>Manage the Probity Risk Matrix</w:t>
      </w:r>
      <w:r w:rsidR="4F43D836">
        <w:t xml:space="preserve"> (PRM)</w:t>
      </w:r>
      <w:r>
        <w:t xml:space="preserve"> </w:t>
      </w:r>
      <w:r w:rsidR="33CD3A5F">
        <w:t>including relevant policies and procedures</w:t>
      </w:r>
      <w:r w:rsidR="51709F05">
        <w:t>.</w:t>
      </w:r>
      <w:r w:rsidR="3C85FE18">
        <w:t xml:space="preserve"> </w:t>
      </w:r>
      <w:r w:rsidR="234E840F">
        <w:t>S</w:t>
      </w:r>
      <w:r w:rsidR="4F43D836">
        <w:t xml:space="preserve">upport the implementation of the PRM </w:t>
      </w:r>
      <w:r>
        <w:t xml:space="preserve">for all procurement activities to ascertain risk rating and conduct or coordinate probity audits as required. </w:t>
      </w:r>
    </w:p>
    <w:p w14:paraId="46DC2C01" w14:textId="26D38137" w:rsidR="00EB28B1" w:rsidRDefault="3F3AEB53" w:rsidP="00EB28B1">
      <w:pPr>
        <w:pStyle w:val="Bullet1"/>
        <w:numPr>
          <w:ilvl w:val="0"/>
          <w:numId w:val="21"/>
        </w:numPr>
      </w:pPr>
      <w:r>
        <w:t>Undertake supplier credit risk assessments (via Corporate Scorecard) providing a financial opinion of supplier concern</w:t>
      </w:r>
      <w:r w:rsidR="0F721D0C">
        <w:t>/</w:t>
      </w:r>
      <w:r>
        <w:t xml:space="preserve">risk to support procurement ITS recommendations. </w:t>
      </w:r>
    </w:p>
    <w:p w14:paraId="2F5F460E" w14:textId="45364D45" w:rsidR="00EB28B1" w:rsidRPr="008D20A1" w:rsidRDefault="3F3AEB53" w:rsidP="005C067A">
      <w:pPr>
        <w:pStyle w:val="Bullet1"/>
        <w:numPr>
          <w:ilvl w:val="0"/>
          <w:numId w:val="21"/>
        </w:numPr>
      </w:pPr>
      <w:r>
        <w:t>Provid</w:t>
      </w:r>
      <w:r w:rsidR="202B95D7">
        <w:t>e</w:t>
      </w:r>
      <w:r>
        <w:t xml:space="preserve"> probity leadership and implement education initiatives to improve awareness of probity</w:t>
      </w:r>
      <w:r w:rsidR="2110EAE0">
        <w:t>,</w:t>
      </w:r>
      <w:r>
        <w:t xml:space="preserve"> </w:t>
      </w:r>
      <w:r w:rsidR="12C164C4">
        <w:t>including processes</w:t>
      </w:r>
      <w:r w:rsidR="547DDA8C">
        <w:t xml:space="preserve"> that </w:t>
      </w:r>
      <w:r w:rsidR="176CA2E7">
        <w:t xml:space="preserve">assess and </w:t>
      </w:r>
      <w:r w:rsidR="547DDA8C">
        <w:t>form part of tender documentation, set criteria</w:t>
      </w:r>
      <w:r w:rsidR="6E4637AA">
        <w:t xml:space="preserve"> and</w:t>
      </w:r>
      <w:r w:rsidR="547DDA8C">
        <w:t xml:space="preserve"> standards or </w:t>
      </w:r>
      <w:r w:rsidR="42919DA8">
        <w:t xml:space="preserve">principles to ensure policies and rules have been adhered to </w:t>
      </w:r>
      <w:r>
        <w:t xml:space="preserve">by </w:t>
      </w:r>
      <w:r w:rsidR="176CA2E7">
        <w:t xml:space="preserve">the </w:t>
      </w:r>
      <w:r w:rsidR="42919DA8">
        <w:t>procurement team/s</w:t>
      </w:r>
      <w:r>
        <w:t>.</w:t>
      </w:r>
    </w:p>
    <w:p w14:paraId="1DCAD55D" w14:textId="7599D359" w:rsidR="000F3B6B" w:rsidRPr="008D20A1" w:rsidRDefault="55E7E4F9" w:rsidP="001E24C0">
      <w:pPr>
        <w:pStyle w:val="Bullet1"/>
        <w:numPr>
          <w:ilvl w:val="0"/>
          <w:numId w:val="21"/>
        </w:numPr>
      </w:pPr>
      <w:r>
        <w:t xml:space="preserve">Provide leadership, </w:t>
      </w:r>
      <w:proofErr w:type="gramStart"/>
      <w:r>
        <w:t>guidance</w:t>
      </w:r>
      <w:proofErr w:type="gramEnd"/>
      <w:r>
        <w:t xml:space="preserve"> and support to internal stakeholders with a specific focus on </w:t>
      </w:r>
      <w:r w:rsidR="009AAD89">
        <w:t>finance and procurement teams</w:t>
      </w:r>
      <w:r>
        <w:t xml:space="preserve"> to </w:t>
      </w:r>
      <w:r w:rsidR="3D44C719">
        <w:t xml:space="preserve">manage and complete probity audits. </w:t>
      </w:r>
      <w:r w:rsidR="5EFCA41F">
        <w:t xml:space="preserve">The role </w:t>
      </w:r>
      <w:r w:rsidR="595C8AFC">
        <w:t>supports</w:t>
      </w:r>
      <w:r>
        <w:t xml:space="preserve"> HSV </w:t>
      </w:r>
      <w:r w:rsidR="1F011870">
        <w:t>probity oversight</w:t>
      </w:r>
      <w:r w:rsidR="5EFCA41F">
        <w:t xml:space="preserve"> </w:t>
      </w:r>
      <w:r w:rsidR="5EFCA41F">
        <w:lastRenderedPageBreak/>
        <w:t>and</w:t>
      </w:r>
      <w:r w:rsidR="1F011870">
        <w:t xml:space="preserve"> </w:t>
      </w:r>
      <w:r>
        <w:t>includ</w:t>
      </w:r>
      <w:r w:rsidR="5EFCA41F">
        <w:t>es</w:t>
      </w:r>
      <w:r>
        <w:t xml:space="preserve"> facilitating monthly meetings, regular communications, and </w:t>
      </w:r>
      <w:r w:rsidR="6F21C0E4">
        <w:t xml:space="preserve">probity </w:t>
      </w:r>
      <w:r w:rsidR="11FD7C30">
        <w:t>workshops to educate and train internal and external stakeholders.</w:t>
      </w:r>
    </w:p>
    <w:p w14:paraId="09680D8E" w14:textId="13AE5822" w:rsidR="000F3B6B" w:rsidRPr="008D20A1" w:rsidRDefault="000F3B6B" w:rsidP="000F3B6B">
      <w:pPr>
        <w:pStyle w:val="Bullet1"/>
        <w:numPr>
          <w:ilvl w:val="0"/>
          <w:numId w:val="21"/>
        </w:numPr>
      </w:pPr>
      <w:r w:rsidRPr="008D20A1">
        <w:t xml:space="preserve">Manage </w:t>
      </w:r>
      <w:r w:rsidR="001E24C0" w:rsidRPr="008D20A1">
        <w:t xml:space="preserve">all probity audit outcomes </w:t>
      </w:r>
      <w:r w:rsidR="00E5516D" w:rsidRPr="008D20A1">
        <w:t xml:space="preserve">including </w:t>
      </w:r>
      <w:r w:rsidRPr="008D20A1">
        <w:t>reporting and escalation</w:t>
      </w:r>
      <w:r w:rsidR="00201320" w:rsidRPr="008D20A1">
        <w:t xml:space="preserve"> to the </w:t>
      </w:r>
      <w:r w:rsidR="009F40C2" w:rsidRPr="008D20A1">
        <w:t>Head of Enterprise Risk</w:t>
      </w:r>
      <w:r w:rsidR="008D20A1" w:rsidRPr="008D20A1">
        <w:t>.</w:t>
      </w:r>
    </w:p>
    <w:p w14:paraId="77DCBFF9" w14:textId="25A7F0A8" w:rsidR="000F3B6B" w:rsidRDefault="000F3B6B" w:rsidP="000F3B6B">
      <w:pPr>
        <w:pStyle w:val="Bullet1"/>
        <w:numPr>
          <w:ilvl w:val="0"/>
          <w:numId w:val="21"/>
        </w:numPr>
      </w:pPr>
      <w:r w:rsidRPr="00B75C4A">
        <w:t xml:space="preserve">Ensure appropriate </w:t>
      </w:r>
      <w:r w:rsidR="0027532C">
        <w:t>procurement governance processes, document flows and decision making</w:t>
      </w:r>
      <w:r w:rsidR="001D69EC">
        <w:t xml:space="preserve"> are</w:t>
      </w:r>
      <w:r w:rsidR="0027532C">
        <w:t xml:space="preserve"> in line with compliance</w:t>
      </w:r>
      <w:r w:rsidR="00D415AF">
        <w:t xml:space="preserve"> to demonstrate </w:t>
      </w:r>
      <w:r w:rsidRPr="00B75C4A">
        <w:t xml:space="preserve">record-keeping and </w:t>
      </w:r>
      <w:r w:rsidR="001D69EC">
        <w:t xml:space="preserve">the </w:t>
      </w:r>
      <w:r w:rsidRPr="00B75C4A">
        <w:t xml:space="preserve">documentation of </w:t>
      </w:r>
      <w:r w:rsidR="00B75C4A" w:rsidRPr="00B75C4A">
        <w:t>probity</w:t>
      </w:r>
      <w:r w:rsidRPr="00B75C4A">
        <w:t xml:space="preserve"> matters are maintained through internal systems, such as Salesforce.</w:t>
      </w:r>
    </w:p>
    <w:p w14:paraId="2743C566" w14:textId="2F116B41" w:rsidR="000F55F7" w:rsidRDefault="0C35774C" w:rsidP="6BC41881">
      <w:pPr>
        <w:pStyle w:val="Bullet1"/>
        <w:numPr>
          <w:ilvl w:val="0"/>
          <w:numId w:val="21"/>
        </w:numPr>
        <w:rPr>
          <w:rFonts w:eastAsiaTheme="minorEastAsia"/>
        </w:rPr>
      </w:pPr>
      <w:r>
        <w:t xml:space="preserve">Implement and update </w:t>
      </w:r>
      <w:r w:rsidR="5C76DF8B">
        <w:t xml:space="preserve">probity audit policies </w:t>
      </w:r>
      <w:r w:rsidR="19A524F6">
        <w:t xml:space="preserve">as required </w:t>
      </w:r>
      <w:r w:rsidR="5C76DF8B">
        <w:t xml:space="preserve">to maintain good record keeping, </w:t>
      </w:r>
      <w:r w:rsidR="64C628B8">
        <w:t>demonstra</w:t>
      </w:r>
      <w:r w:rsidR="392BFF59">
        <w:t>te</w:t>
      </w:r>
      <w:r w:rsidR="64C628B8">
        <w:t xml:space="preserve"> equity in decision making, audit trails and independent checks and approvals that can </w:t>
      </w:r>
      <w:r w:rsidR="5D66DCA9">
        <w:t>identif</w:t>
      </w:r>
      <w:r w:rsidR="3E22992D">
        <w:t xml:space="preserve">y probity issues. </w:t>
      </w:r>
    </w:p>
    <w:p w14:paraId="786BC0D4" w14:textId="27E38535" w:rsidR="002C5216" w:rsidRDefault="3E22992D" w:rsidP="000F3B6B">
      <w:pPr>
        <w:pStyle w:val="Bullet1"/>
        <w:numPr>
          <w:ilvl w:val="0"/>
          <w:numId w:val="21"/>
        </w:numPr>
      </w:pPr>
      <w:r>
        <w:t>Undertake an independent review and gather evidence from procu</w:t>
      </w:r>
      <w:r w:rsidR="3F5C224E">
        <w:t>re</w:t>
      </w:r>
      <w:r>
        <w:t>ment documents</w:t>
      </w:r>
      <w:r w:rsidR="3F5C224E">
        <w:t xml:space="preserve">, </w:t>
      </w:r>
      <w:proofErr w:type="gramStart"/>
      <w:r w:rsidR="3F5C224E">
        <w:t>processes</w:t>
      </w:r>
      <w:proofErr w:type="gramEnd"/>
      <w:r w:rsidR="3F5C224E">
        <w:t xml:space="preserve"> and actions to form an objective opinion about the conduct of the procurement</w:t>
      </w:r>
      <w:r w:rsidR="4746A24C">
        <w:t xml:space="preserve">. </w:t>
      </w:r>
      <w:r w:rsidR="2C37CDE5">
        <w:t>R</w:t>
      </w:r>
      <w:r w:rsidR="3F5C224E">
        <w:t>eport</w:t>
      </w:r>
      <w:r w:rsidR="242759F6">
        <w:t xml:space="preserve"> findings</w:t>
      </w:r>
      <w:r w:rsidR="3F5C224E">
        <w:t xml:space="preserve"> where appropriate to the project control board or senior management. </w:t>
      </w:r>
    </w:p>
    <w:p w14:paraId="149C68A5" w14:textId="76CFBF45" w:rsidR="002C7067" w:rsidRPr="00B75C4A" w:rsidRDefault="1ECA6E0C" w:rsidP="6BC41881">
      <w:pPr>
        <w:pStyle w:val="Bullet1"/>
        <w:numPr>
          <w:ilvl w:val="0"/>
          <w:numId w:val="21"/>
        </w:numPr>
        <w:rPr>
          <w:rFonts w:eastAsiaTheme="minorEastAsia"/>
        </w:rPr>
      </w:pPr>
      <w:r>
        <w:t>Communicate any probity issues</w:t>
      </w:r>
      <w:r w:rsidR="56BE53A9">
        <w:t xml:space="preserve"> in a timely manner to appropriate levels of management,</w:t>
      </w:r>
      <w:r>
        <w:t xml:space="preserve"> including any systemic areas for improvement.</w:t>
      </w:r>
    </w:p>
    <w:p w14:paraId="49BE8C66" w14:textId="77777777" w:rsidR="000F3B6B" w:rsidRDefault="000F3B6B" w:rsidP="000F3B6B">
      <w:pPr>
        <w:pStyle w:val="Heading3"/>
      </w:pPr>
      <w:r>
        <w:t>Probity Leadership and Education</w:t>
      </w:r>
    </w:p>
    <w:p w14:paraId="2E1CFC7F" w14:textId="1AE9C2F7" w:rsidR="000F3B6B" w:rsidRPr="00D415AF" w:rsidRDefault="55E7E4F9" w:rsidP="000F3B6B">
      <w:pPr>
        <w:pStyle w:val="Bullet1"/>
        <w:numPr>
          <w:ilvl w:val="0"/>
          <w:numId w:val="21"/>
        </w:numPr>
      </w:pPr>
      <w:r>
        <w:t>Develop and oversee an effective probity training education program for health service procurement staff to educate on the importance of probity.</w:t>
      </w:r>
    </w:p>
    <w:p w14:paraId="325890EA" w14:textId="77777777" w:rsidR="000F3B6B" w:rsidRDefault="000F3B6B" w:rsidP="000F3B6B">
      <w:pPr>
        <w:pStyle w:val="Heading3"/>
        <w:rPr>
          <w:rFonts w:eastAsiaTheme="minorHAnsi"/>
        </w:rPr>
      </w:pPr>
      <w:r>
        <w:rPr>
          <w:rFonts w:eastAsiaTheme="minorHAnsi"/>
        </w:rPr>
        <w:t xml:space="preserve">Management </w:t>
      </w:r>
    </w:p>
    <w:p w14:paraId="0ABC3348" w14:textId="688C2315" w:rsidR="000F3B6B" w:rsidRPr="00D27E70" w:rsidRDefault="000F3B6B" w:rsidP="000F3B6B">
      <w:pPr>
        <w:pStyle w:val="Bullet1"/>
        <w:numPr>
          <w:ilvl w:val="0"/>
          <w:numId w:val="21"/>
        </w:numPr>
      </w:pPr>
      <w:r w:rsidRPr="00D27E70">
        <w:t xml:space="preserve">Contribute to the Finance, Risk and Governance </w:t>
      </w:r>
      <w:r w:rsidR="00605E8F">
        <w:t>directorate</w:t>
      </w:r>
      <w:r w:rsidR="00605E8F" w:rsidRPr="00D27E70">
        <w:t xml:space="preserve"> </w:t>
      </w:r>
      <w:r w:rsidRPr="00D27E70">
        <w:t>and broader HSV team through participation in formal meetings and other activities as required.</w:t>
      </w:r>
    </w:p>
    <w:p w14:paraId="71081590" w14:textId="4AF38F3D" w:rsidR="000F3B6B" w:rsidRPr="00D27E70" w:rsidRDefault="000F3B6B" w:rsidP="000F3B6B">
      <w:pPr>
        <w:pStyle w:val="Bullet1"/>
        <w:numPr>
          <w:ilvl w:val="0"/>
          <w:numId w:val="21"/>
        </w:numPr>
      </w:pPr>
      <w:r w:rsidRPr="00D27E70">
        <w:t>Perform senior management responsibilities as required.</w:t>
      </w:r>
    </w:p>
    <w:p w14:paraId="5E302F4B" w14:textId="77777777" w:rsidR="000F3B6B" w:rsidRPr="00D27E70" w:rsidRDefault="000F3B6B" w:rsidP="000F3B6B">
      <w:pPr>
        <w:pStyle w:val="Bullet1"/>
        <w:numPr>
          <w:ilvl w:val="0"/>
          <w:numId w:val="21"/>
        </w:numPr>
      </w:pPr>
      <w:r w:rsidRPr="00D27E70">
        <w:t>Comply with relevant financial and non-financial authorities outlined in the Delegations of Authority instrument.</w:t>
      </w:r>
    </w:p>
    <w:p w14:paraId="7993455B" w14:textId="23B630AF" w:rsidR="000F3B6B" w:rsidRPr="00D27E70" w:rsidRDefault="000F3B6B" w:rsidP="000F3B6B">
      <w:pPr>
        <w:pStyle w:val="Bullet1"/>
        <w:numPr>
          <w:ilvl w:val="0"/>
          <w:numId w:val="21"/>
        </w:numPr>
      </w:pPr>
      <w:r w:rsidRPr="00D27E70">
        <w:t xml:space="preserve">Support and develop open and transparent lines of communication with </w:t>
      </w:r>
      <w:r w:rsidR="00FB63E1">
        <w:t xml:space="preserve">Executive </w:t>
      </w:r>
      <w:r w:rsidRPr="00D27E70">
        <w:t>Directors</w:t>
      </w:r>
      <w:r w:rsidR="00FB63E1">
        <w:t>, Directors</w:t>
      </w:r>
      <w:r w:rsidRPr="00D27E70">
        <w:t xml:space="preserve"> and Senior Managers including participating in meetings at the individual and divisional levels, email communication and other regular interpersonal communication.</w:t>
      </w:r>
    </w:p>
    <w:p w14:paraId="21D8B097" w14:textId="13AB7AB9" w:rsidR="000F3B6B" w:rsidRPr="00D27E70" w:rsidRDefault="000F3B6B" w:rsidP="000F3B6B">
      <w:pPr>
        <w:pStyle w:val="Bullet1"/>
        <w:numPr>
          <w:ilvl w:val="0"/>
          <w:numId w:val="21"/>
        </w:numPr>
      </w:pPr>
      <w:r w:rsidRPr="00D27E70">
        <w:t>Identify and make recommendations on opportunities for HSV to improve processes, workplace health and safety, and quality and service delivery outcomes.</w:t>
      </w:r>
    </w:p>
    <w:p w14:paraId="10FB6680" w14:textId="348FC37B" w:rsidR="000F3B6B" w:rsidRPr="00D27E70" w:rsidRDefault="000F3B6B" w:rsidP="000F3B6B">
      <w:pPr>
        <w:pStyle w:val="Bullet1"/>
        <w:numPr>
          <w:ilvl w:val="0"/>
          <w:numId w:val="21"/>
        </w:numPr>
      </w:pPr>
      <w:r w:rsidRPr="00D27E70">
        <w:t>Assist People and Culture to recruit, interview, select, and hire new employees related to the position and oversee new employee on-boarding, induction and development planning where required.</w:t>
      </w:r>
    </w:p>
    <w:p w14:paraId="3E6792C1" w14:textId="0A4B08F9" w:rsidR="000F3B6B" w:rsidRPr="00D27E70" w:rsidRDefault="000F3B6B" w:rsidP="000F3B6B">
      <w:pPr>
        <w:pStyle w:val="Bullet1"/>
        <w:numPr>
          <w:ilvl w:val="0"/>
          <w:numId w:val="21"/>
        </w:numPr>
      </w:pPr>
      <w:r w:rsidRPr="00D27E70">
        <w:t>Undertake other tasks or responsibilities as agreed with the Head of Enterprise Risk from time-to-time.</w:t>
      </w:r>
    </w:p>
    <w:p w14:paraId="2675D5B9" w14:textId="77777777" w:rsidR="000F3B6B" w:rsidRPr="003E491F" w:rsidRDefault="000F3B6B" w:rsidP="000F3B6B">
      <w:pPr>
        <w:pStyle w:val="Heading3"/>
        <w:rPr>
          <w:rFonts w:eastAsiaTheme="minorHAnsi"/>
        </w:rPr>
      </w:pPr>
      <w:r w:rsidRPr="003E491F">
        <w:rPr>
          <w:rFonts w:eastAsiaTheme="minorHAnsi"/>
        </w:rPr>
        <w:t xml:space="preserve">Leadership </w:t>
      </w:r>
    </w:p>
    <w:p w14:paraId="1194EB5C" w14:textId="632ABD5C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 xml:space="preserve">Support the development of a vision for the Finance, Risk and Governance </w:t>
      </w:r>
      <w:r w:rsidR="002B7A48">
        <w:t>directorate</w:t>
      </w:r>
      <w:r w:rsidR="002B7A48" w:rsidRPr="003E491F">
        <w:t xml:space="preserve"> </w:t>
      </w:r>
      <w:r w:rsidRPr="003E491F">
        <w:t>setting clear strategic direction for employees, enhancing their leadership capacity and capability, and delivering strong management support and advice.</w:t>
      </w:r>
    </w:p>
    <w:p w14:paraId="1915D109" w14:textId="5B45B9FE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>Foster a workplace culture that is consistent with overall culture of HSV emphasising the values of HSV.</w:t>
      </w:r>
    </w:p>
    <w:p w14:paraId="75010AFA" w14:textId="11E54B0E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 xml:space="preserve">Maintain strong lines of communication, both formal and informal, with </w:t>
      </w:r>
      <w:r w:rsidR="000940E4">
        <w:t xml:space="preserve">key stakeholders </w:t>
      </w:r>
      <w:r w:rsidRPr="003E491F">
        <w:t>to ensure the smooth operation of the organisation.</w:t>
      </w:r>
    </w:p>
    <w:p w14:paraId="440F0850" w14:textId="17402F0F" w:rsidR="000F3B6B" w:rsidRDefault="000F3B6B" w:rsidP="000F3B6B">
      <w:pPr>
        <w:pStyle w:val="Bullet1"/>
        <w:numPr>
          <w:ilvl w:val="0"/>
          <w:numId w:val="21"/>
        </w:numPr>
      </w:pPr>
      <w:r w:rsidRPr="003E491F">
        <w:lastRenderedPageBreak/>
        <w:t>Support with organisational change and growth as requested to assist HSV in fulfilling its legislative functions in line with its Strategic Plan.</w:t>
      </w:r>
      <w:r w:rsidR="000940E4">
        <w:t xml:space="preserve"> </w:t>
      </w:r>
    </w:p>
    <w:p w14:paraId="145A0D1F" w14:textId="11856883" w:rsidR="000940E4" w:rsidRPr="003E491F" w:rsidRDefault="000940E4" w:rsidP="000940E4">
      <w:pPr>
        <w:pStyle w:val="ListParagraph"/>
        <w:numPr>
          <w:ilvl w:val="0"/>
          <w:numId w:val="21"/>
        </w:numPr>
      </w:pPr>
      <w:r w:rsidRPr="003E491F">
        <w:t xml:space="preserve">While the principal duties of this position are as above, the </w:t>
      </w:r>
      <w:r>
        <w:t>post holder</w:t>
      </w:r>
      <w:r w:rsidRPr="003E491F">
        <w:t xml:space="preserve"> may be required to undertake other duties from time-to-time.</w:t>
      </w:r>
    </w:p>
    <w:p w14:paraId="0FBEC9B2" w14:textId="5579BFBD" w:rsidR="000F3B6B" w:rsidRPr="003E491F" w:rsidRDefault="000F3B6B" w:rsidP="000F3B6B">
      <w:pPr>
        <w:pStyle w:val="Heading3"/>
      </w:pPr>
      <w:r w:rsidRPr="003E491F">
        <w:t>HSV Values and Cross Functional Collaboration</w:t>
      </w:r>
    </w:p>
    <w:p w14:paraId="254C62F8" w14:textId="1730DC6A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>Establish and maintain strong working relationships with key individuals and groups across HSV’s stakeholder organisations (internal and external) and develop and apply appropriate engagement and consultation strategies.</w:t>
      </w:r>
    </w:p>
    <w:p w14:paraId="7E7D8B7F" w14:textId="1EF42CCA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>Represent HSV in appropriate forums to strengthen relationships and improve mutual understanding.</w:t>
      </w:r>
    </w:p>
    <w:p w14:paraId="315D8B50" w14:textId="77777777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>Place a priority on effectively working with stakeholders from other divisions within the organisation for mutual benefit by seeking and incorporating feedback that will benefit organisational objectives.</w:t>
      </w:r>
    </w:p>
    <w:p w14:paraId="6CB63F6C" w14:textId="77777777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>Value the contribution of our internal and external stakeholders and contribute beyond our own tasks to achieve organisational goals and demonstrate this in goal setting.</w:t>
      </w:r>
    </w:p>
    <w:p w14:paraId="26ABF764" w14:textId="6C122BA4" w:rsidR="000F3B6B" w:rsidRPr="003E491F" w:rsidRDefault="000F3B6B" w:rsidP="000F3B6B">
      <w:pPr>
        <w:pStyle w:val="Bullet1"/>
        <w:numPr>
          <w:ilvl w:val="0"/>
          <w:numId w:val="21"/>
        </w:numPr>
      </w:pPr>
      <w:r w:rsidRPr="003E491F">
        <w:t>Uphold HSV values</w:t>
      </w:r>
      <w:r w:rsidR="00072BD6">
        <w:t>.</w:t>
      </w:r>
    </w:p>
    <w:p w14:paraId="1655633D" w14:textId="77777777" w:rsidR="000F3B6B" w:rsidRPr="003E491F" w:rsidRDefault="000F3B6B" w:rsidP="000F3B6B">
      <w:pPr>
        <w:pStyle w:val="Heading3"/>
      </w:pPr>
      <w:r w:rsidRPr="003E491F">
        <w:t>Data Security</w:t>
      </w:r>
    </w:p>
    <w:p w14:paraId="64CCE7CF" w14:textId="058C5560" w:rsidR="000F3B6B" w:rsidRPr="003E491F" w:rsidRDefault="000F3B6B" w:rsidP="000F3B6B">
      <w:pPr>
        <w:pStyle w:val="Bullet1"/>
        <w:numPr>
          <w:ilvl w:val="0"/>
          <w:numId w:val="22"/>
        </w:numPr>
      </w:pPr>
      <w:r w:rsidRPr="003E491F">
        <w:t xml:space="preserve">Comply with HSV data management policies and procedures, and report breaches and/or vulnerabilities to a </w:t>
      </w:r>
      <w:proofErr w:type="gramStart"/>
      <w:r w:rsidRPr="003E491F">
        <w:t>Manager</w:t>
      </w:r>
      <w:proofErr w:type="gramEnd"/>
      <w:r w:rsidRPr="003E491F">
        <w:t xml:space="preserve"> or the IT Operations team.</w:t>
      </w:r>
    </w:p>
    <w:p w14:paraId="23E5E96F" w14:textId="77777777" w:rsidR="000F3B6B" w:rsidRPr="003E491F" w:rsidRDefault="000F3B6B" w:rsidP="000F3B6B">
      <w:pPr>
        <w:pStyle w:val="Bullet2"/>
        <w:numPr>
          <w:ilvl w:val="0"/>
          <w:numId w:val="0"/>
        </w:numPr>
        <w:ind w:left="567" w:hanging="283"/>
      </w:pPr>
    </w:p>
    <w:p w14:paraId="181EE0EA" w14:textId="77777777" w:rsidR="000F3B6B" w:rsidRDefault="000F3B6B" w:rsidP="000F3B6B">
      <w:pPr>
        <w:pStyle w:val="Heading2"/>
      </w:pPr>
      <w:r>
        <w:lastRenderedPageBreak/>
        <w:t>Qualifications and Experience Required</w:t>
      </w:r>
    </w:p>
    <w:tbl>
      <w:tblPr>
        <w:tblStyle w:val="PlainTable3"/>
        <w:tblpPr w:leftFromText="180" w:rightFromText="180" w:topFromText="120" w:vertAnchor="text" w:tblpY="1"/>
        <w:tblW w:w="9639" w:type="dxa"/>
        <w:tblLook w:val="0600" w:firstRow="0" w:lastRow="0" w:firstColumn="0" w:lastColumn="0" w:noHBand="1" w:noVBand="1"/>
      </w:tblPr>
      <w:tblGrid>
        <w:gridCol w:w="1701"/>
        <w:gridCol w:w="7938"/>
      </w:tblGrid>
      <w:tr w:rsidR="000F3B6B" w14:paraId="439A23C2" w14:textId="77777777" w:rsidTr="7116BADB">
        <w:tc>
          <w:tcPr>
            <w:tcW w:w="1701" w:type="dxa"/>
            <w:hideMark/>
          </w:tcPr>
          <w:p w14:paraId="73A742C0" w14:textId="77777777" w:rsidR="000F3B6B" w:rsidRDefault="000F3B6B">
            <w:pPr>
              <w:pStyle w:val="Heading3"/>
              <w:spacing w:after="0"/>
              <w:outlineLvl w:val="2"/>
            </w:pPr>
            <w:r>
              <w:t>Academic</w:t>
            </w:r>
          </w:p>
        </w:tc>
        <w:tc>
          <w:tcPr>
            <w:tcW w:w="7938" w:type="dxa"/>
            <w:hideMark/>
          </w:tcPr>
          <w:p w14:paraId="57EA7708" w14:textId="77777777" w:rsidR="00507A55" w:rsidRDefault="00507A55" w:rsidP="00507A55">
            <w:pPr>
              <w:pStyle w:val="Bullet1"/>
              <w:numPr>
                <w:ilvl w:val="0"/>
                <w:numId w:val="0"/>
              </w:numPr>
              <w:spacing w:after="0"/>
              <w:ind w:left="568"/>
            </w:pPr>
          </w:p>
          <w:p w14:paraId="72B8C678" w14:textId="0F14C9BF" w:rsidR="000F3B6B" w:rsidRDefault="55E7E4F9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>
              <w:t>Qualification</w:t>
            </w:r>
            <w:r w:rsidR="29F6720E">
              <w:t xml:space="preserve"> in</w:t>
            </w:r>
            <w:r>
              <w:t xml:space="preserve"> </w:t>
            </w:r>
            <w:r w:rsidR="39BFEC82">
              <w:t xml:space="preserve">business, commerce, </w:t>
            </w:r>
            <w:proofErr w:type="gramStart"/>
            <w:r>
              <w:t>compliance</w:t>
            </w:r>
            <w:proofErr w:type="gramEnd"/>
            <w:r w:rsidR="39BFEC82">
              <w:t xml:space="preserve"> or</w:t>
            </w:r>
            <w:r>
              <w:t xml:space="preserve"> law</w:t>
            </w:r>
            <w:r w:rsidR="39BFEC82">
              <w:t>.</w:t>
            </w:r>
          </w:p>
          <w:p w14:paraId="2B7870C6" w14:textId="4040195B" w:rsidR="008D6466" w:rsidRDefault="007A098F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>
              <w:t>Certification</w:t>
            </w:r>
            <w:r w:rsidR="00092212">
              <w:t xml:space="preserve"> in procurement or audit (preferred).</w:t>
            </w:r>
          </w:p>
          <w:p w14:paraId="0650DED4" w14:textId="77777777" w:rsidR="006A294A" w:rsidRPr="009D7AA0" w:rsidRDefault="006A294A" w:rsidP="00C26491">
            <w:pPr>
              <w:pStyle w:val="Bullet1"/>
              <w:numPr>
                <w:ilvl w:val="0"/>
                <w:numId w:val="0"/>
              </w:numPr>
              <w:spacing w:after="0"/>
            </w:pPr>
          </w:p>
          <w:p w14:paraId="12BD7336" w14:textId="23A4CDF4" w:rsidR="00DC6AD7" w:rsidRPr="006A294A" w:rsidRDefault="00DC6AD7" w:rsidP="00D65178">
            <w:pPr>
              <w:pStyle w:val="Bullet1"/>
              <w:numPr>
                <w:ilvl w:val="0"/>
                <w:numId w:val="0"/>
              </w:numPr>
              <w:spacing w:after="0"/>
              <w:ind w:left="284" w:hanging="284"/>
              <w:rPr>
                <w:b/>
              </w:rPr>
            </w:pPr>
          </w:p>
          <w:p w14:paraId="35A2DA36" w14:textId="5327A9A2" w:rsidR="00DC6AD7" w:rsidRPr="009D7AA0" w:rsidRDefault="00DC6AD7" w:rsidP="00DC6AD7">
            <w:pPr>
              <w:pStyle w:val="Bullet1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</w:tr>
      <w:tr w:rsidR="00DC6AD7" w14:paraId="60066032" w14:textId="77777777" w:rsidTr="7116BADB">
        <w:tc>
          <w:tcPr>
            <w:tcW w:w="1701" w:type="dxa"/>
            <w:hideMark/>
          </w:tcPr>
          <w:p w14:paraId="0C79D4A8" w14:textId="1EB1BF43" w:rsidR="00C26491" w:rsidRDefault="008D6466">
            <w:pPr>
              <w:pStyle w:val="Heading3"/>
              <w:spacing w:after="0"/>
              <w:outlineLvl w:val="2"/>
            </w:pPr>
            <w:r>
              <w:t>Experience</w:t>
            </w:r>
          </w:p>
          <w:p w14:paraId="0208CCFC" w14:textId="77777777" w:rsidR="00C26491" w:rsidRDefault="00C26491">
            <w:pPr>
              <w:pStyle w:val="Heading3"/>
              <w:spacing w:after="0"/>
              <w:outlineLvl w:val="2"/>
            </w:pPr>
          </w:p>
          <w:p w14:paraId="3A35FDB9" w14:textId="77777777" w:rsidR="008D6466" w:rsidRDefault="008D6466">
            <w:pPr>
              <w:pStyle w:val="Heading3"/>
              <w:spacing w:after="0"/>
              <w:outlineLvl w:val="2"/>
            </w:pPr>
          </w:p>
          <w:p w14:paraId="4F2FC809" w14:textId="77777777" w:rsidR="008D6466" w:rsidRDefault="008D6466">
            <w:pPr>
              <w:pStyle w:val="Heading3"/>
              <w:spacing w:after="0"/>
              <w:outlineLvl w:val="2"/>
            </w:pPr>
          </w:p>
          <w:p w14:paraId="357358CB" w14:textId="58E55EAC" w:rsidR="008D6466" w:rsidRDefault="008D6466">
            <w:pPr>
              <w:pStyle w:val="Heading3"/>
              <w:spacing w:after="0"/>
              <w:outlineLvl w:val="2"/>
            </w:pPr>
          </w:p>
          <w:p w14:paraId="726DD47B" w14:textId="77777777" w:rsidR="00507A55" w:rsidRPr="00507A55" w:rsidRDefault="00507A55" w:rsidP="00507A55"/>
          <w:p w14:paraId="0B5A90A9" w14:textId="7719D7A9" w:rsidR="00DC6AD7" w:rsidRDefault="00DC6AD7">
            <w:pPr>
              <w:pStyle w:val="Heading3"/>
              <w:spacing w:after="0"/>
              <w:outlineLvl w:val="2"/>
            </w:pPr>
            <w:r>
              <w:t>Personal</w:t>
            </w:r>
          </w:p>
        </w:tc>
        <w:tc>
          <w:tcPr>
            <w:tcW w:w="7938" w:type="dxa"/>
            <w:hideMark/>
          </w:tcPr>
          <w:p w14:paraId="4E0C21DA" w14:textId="494F339C" w:rsidR="00D65178" w:rsidRDefault="00D65178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>
              <w:t>Experience in health, government and/or procurement desirable.</w:t>
            </w:r>
          </w:p>
          <w:p w14:paraId="2C6C6C4D" w14:textId="255F249B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 xml:space="preserve">Proven experience in a probity, audit, </w:t>
            </w:r>
            <w:proofErr w:type="gramStart"/>
            <w:r w:rsidRPr="009D7AA0">
              <w:t>compliance</w:t>
            </w:r>
            <w:proofErr w:type="gramEnd"/>
            <w:r w:rsidRPr="009D7AA0">
              <w:t xml:space="preserve"> or regulatory role. </w:t>
            </w:r>
          </w:p>
          <w:p w14:paraId="568395B2" w14:textId="265CAE60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Experience in a leadership or management role.</w:t>
            </w:r>
          </w:p>
          <w:p w14:paraId="1112B1B2" w14:textId="25F5DC85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Experience in managing a probity function.</w:t>
            </w:r>
          </w:p>
          <w:p w14:paraId="1537BFF3" w14:textId="4F8498E2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 xml:space="preserve">Experience drafting policies, procedures, and developing and implementing new processes and systems. </w:t>
            </w:r>
          </w:p>
          <w:p w14:paraId="16CB8F4B" w14:textId="2CE9F08B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Proven experience in analysing audit outcomes/results and creating high quality management reports targeted to meet the recipients needs including Board and Executives.</w:t>
            </w:r>
          </w:p>
          <w:p w14:paraId="26DBB83E" w14:textId="29A3B20F" w:rsidR="008D6466" w:rsidRDefault="00DC6AD7" w:rsidP="008D6466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Knowledge of public sector management processes.</w:t>
            </w:r>
          </w:p>
          <w:p w14:paraId="1A44E4B3" w14:textId="5731A6E0" w:rsidR="008D6466" w:rsidRPr="008D6466" w:rsidRDefault="008D6466" w:rsidP="008D6466"/>
        </w:tc>
      </w:tr>
      <w:tr w:rsidR="00DC6AD7" w14:paraId="714B750D" w14:textId="77777777" w:rsidTr="7116BADB">
        <w:tc>
          <w:tcPr>
            <w:tcW w:w="1701" w:type="dxa"/>
          </w:tcPr>
          <w:p w14:paraId="6FA54EB4" w14:textId="1004C258" w:rsidR="00DC6AD7" w:rsidRDefault="00DC6AD7">
            <w:pPr>
              <w:pStyle w:val="Heading3"/>
              <w:spacing w:after="0"/>
              <w:outlineLvl w:val="2"/>
            </w:pPr>
          </w:p>
        </w:tc>
        <w:tc>
          <w:tcPr>
            <w:tcW w:w="7938" w:type="dxa"/>
            <w:hideMark/>
          </w:tcPr>
          <w:p w14:paraId="33C948DA" w14:textId="77777777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Strong communication skills and the ability to work closely with other team members and to engage stakeholders, both internal and external.</w:t>
            </w:r>
          </w:p>
          <w:p w14:paraId="4BFC979B" w14:textId="77777777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 xml:space="preserve">Excellent time management skills, </w:t>
            </w:r>
            <w:proofErr w:type="gramStart"/>
            <w:r w:rsidRPr="009D7AA0">
              <w:t>flexibility</w:t>
            </w:r>
            <w:proofErr w:type="gramEnd"/>
            <w:r w:rsidRPr="009D7AA0">
              <w:t xml:space="preserve"> and an ability to work well under pressure.</w:t>
            </w:r>
          </w:p>
          <w:p w14:paraId="3450E8EE" w14:textId="7BA92D38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Ability to take direction and work unsupervised and with initiative to proactively identify improvements and implement.</w:t>
            </w:r>
          </w:p>
          <w:p w14:paraId="1F04C137" w14:textId="2438B4EE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Outstanding written and presentation skills.</w:t>
            </w:r>
          </w:p>
          <w:p w14:paraId="14750ACA" w14:textId="2E81E468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Excellent attention to detail.</w:t>
            </w:r>
          </w:p>
          <w:p w14:paraId="692B9683" w14:textId="2E7A4805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Ability to manage multiple projects against clear quality and timing targets.</w:t>
            </w:r>
          </w:p>
          <w:p w14:paraId="483A0318" w14:textId="48242A5F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 xml:space="preserve">Enthusiasm, energy, inquisitiveness, </w:t>
            </w:r>
            <w:proofErr w:type="gramStart"/>
            <w:r w:rsidRPr="009D7AA0">
              <w:t>initiative</w:t>
            </w:r>
            <w:proofErr w:type="gramEnd"/>
            <w:r w:rsidRPr="009D7AA0">
              <w:t xml:space="preserve"> and innovative thinking.</w:t>
            </w:r>
          </w:p>
          <w:p w14:paraId="749591F2" w14:textId="2429A290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A drive for excellence and professionalism.</w:t>
            </w:r>
          </w:p>
          <w:p w14:paraId="290CF623" w14:textId="77777777" w:rsidR="00DC6AD7" w:rsidRPr="009D7AA0" w:rsidRDefault="00DC6AD7" w:rsidP="000F3B6B">
            <w:pPr>
              <w:pStyle w:val="Bullet1"/>
              <w:numPr>
                <w:ilvl w:val="0"/>
                <w:numId w:val="21"/>
              </w:numPr>
              <w:spacing w:after="0"/>
            </w:pPr>
            <w:r w:rsidRPr="009D7AA0">
              <w:t>Able to uphold ethical standards and values, and to act with integrity and confidentiality.</w:t>
            </w:r>
          </w:p>
        </w:tc>
      </w:tr>
    </w:tbl>
    <w:p w14:paraId="76D679D7" w14:textId="77777777" w:rsidR="000F3B6B" w:rsidRDefault="000F3B6B" w:rsidP="000F3B6B">
      <w:pPr>
        <w:pStyle w:val="NoSpacing"/>
      </w:pPr>
    </w:p>
    <w:sectPr w:rsidR="000F3B6B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7C28" w14:textId="77777777" w:rsidR="00FD4B91" w:rsidRDefault="00FD4B91">
      <w:pPr>
        <w:spacing w:after="0" w:line="240" w:lineRule="auto"/>
      </w:pPr>
      <w:r>
        <w:separator/>
      </w:r>
    </w:p>
  </w:endnote>
  <w:endnote w:type="continuationSeparator" w:id="0">
    <w:p w14:paraId="53C78F7D" w14:textId="77777777" w:rsidR="00FD4B91" w:rsidRDefault="00FD4B91">
      <w:pPr>
        <w:spacing w:after="0" w:line="240" w:lineRule="auto"/>
      </w:pPr>
      <w:r>
        <w:continuationSeparator/>
      </w:r>
    </w:p>
  </w:endnote>
  <w:endnote w:type="continuationNotice" w:id="1">
    <w:p w14:paraId="17A42D42" w14:textId="77777777" w:rsidR="00FD4B91" w:rsidRDefault="00FD4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FD4B91" w:rsidRDefault="00FD4B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D68" w14:textId="77777777" w:rsidR="00FD4B91" w:rsidRDefault="00FD4B91">
      <w:pPr>
        <w:spacing w:after="0" w:line="240" w:lineRule="auto"/>
      </w:pPr>
      <w:r>
        <w:separator/>
      </w:r>
    </w:p>
  </w:footnote>
  <w:footnote w:type="continuationSeparator" w:id="0">
    <w:p w14:paraId="3702AC49" w14:textId="77777777" w:rsidR="00FD4B91" w:rsidRDefault="00FD4B91">
      <w:pPr>
        <w:spacing w:after="0" w:line="240" w:lineRule="auto"/>
      </w:pPr>
      <w:r>
        <w:continuationSeparator/>
      </w:r>
    </w:p>
  </w:footnote>
  <w:footnote w:type="continuationNotice" w:id="1">
    <w:p w14:paraId="2BE2DBF2" w14:textId="77777777" w:rsidR="00FD4B91" w:rsidRDefault="00FD4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82656"/>
    <w:multiLevelType w:val="multilevel"/>
    <w:tmpl w:val="A554F3B0"/>
    <w:lvl w:ilvl="0">
      <w:numFmt w:val="decimal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numFmt w:val="decimal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numFmt w:val="decimal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1146B"/>
    <w:rsid w:val="00031888"/>
    <w:rsid w:val="00072BD6"/>
    <w:rsid w:val="00084174"/>
    <w:rsid w:val="00092212"/>
    <w:rsid w:val="000940E4"/>
    <w:rsid w:val="000C7D7D"/>
    <w:rsid w:val="000D4677"/>
    <w:rsid w:val="000F3B6B"/>
    <w:rsid w:val="000F55F7"/>
    <w:rsid w:val="000F7F23"/>
    <w:rsid w:val="00100440"/>
    <w:rsid w:val="00104EA5"/>
    <w:rsid w:val="001062C7"/>
    <w:rsid w:val="00141AA3"/>
    <w:rsid w:val="00145A5D"/>
    <w:rsid w:val="00152805"/>
    <w:rsid w:val="001A1865"/>
    <w:rsid w:val="001D03F0"/>
    <w:rsid w:val="001D69EC"/>
    <w:rsid w:val="001E24C0"/>
    <w:rsid w:val="001E7E5A"/>
    <w:rsid w:val="001F0B79"/>
    <w:rsid w:val="001F73D9"/>
    <w:rsid w:val="00201320"/>
    <w:rsid w:val="00221227"/>
    <w:rsid w:val="00227EDA"/>
    <w:rsid w:val="00236EB0"/>
    <w:rsid w:val="002442C5"/>
    <w:rsid w:val="00247743"/>
    <w:rsid w:val="00252CAD"/>
    <w:rsid w:val="00257700"/>
    <w:rsid w:val="002742DF"/>
    <w:rsid w:val="00274539"/>
    <w:rsid w:val="0027532C"/>
    <w:rsid w:val="00285F37"/>
    <w:rsid w:val="002A2AAC"/>
    <w:rsid w:val="002A447B"/>
    <w:rsid w:val="002A6ED2"/>
    <w:rsid w:val="002B2A8E"/>
    <w:rsid w:val="002B7A48"/>
    <w:rsid w:val="002B7C9C"/>
    <w:rsid w:val="002C5216"/>
    <w:rsid w:val="002C7067"/>
    <w:rsid w:val="002D5BCA"/>
    <w:rsid w:val="00360AD6"/>
    <w:rsid w:val="00361E77"/>
    <w:rsid w:val="003A4DDC"/>
    <w:rsid w:val="003C0989"/>
    <w:rsid w:val="003C1294"/>
    <w:rsid w:val="003C6F5A"/>
    <w:rsid w:val="003C7181"/>
    <w:rsid w:val="003E084E"/>
    <w:rsid w:val="003E3891"/>
    <w:rsid w:val="003E491F"/>
    <w:rsid w:val="003F2E00"/>
    <w:rsid w:val="003F3987"/>
    <w:rsid w:val="003F4026"/>
    <w:rsid w:val="00412AF0"/>
    <w:rsid w:val="00415677"/>
    <w:rsid w:val="00431EEA"/>
    <w:rsid w:val="00450499"/>
    <w:rsid w:val="004846B1"/>
    <w:rsid w:val="004867E3"/>
    <w:rsid w:val="004D33F8"/>
    <w:rsid w:val="004D5883"/>
    <w:rsid w:val="004D6843"/>
    <w:rsid w:val="004E5D5B"/>
    <w:rsid w:val="004F1DEF"/>
    <w:rsid w:val="00507A55"/>
    <w:rsid w:val="0052396F"/>
    <w:rsid w:val="0053021F"/>
    <w:rsid w:val="0059259C"/>
    <w:rsid w:val="005961A4"/>
    <w:rsid w:val="005A2591"/>
    <w:rsid w:val="005A6372"/>
    <w:rsid w:val="005B2408"/>
    <w:rsid w:val="005C067A"/>
    <w:rsid w:val="00605E8F"/>
    <w:rsid w:val="00612F16"/>
    <w:rsid w:val="00621531"/>
    <w:rsid w:val="00625FF7"/>
    <w:rsid w:val="006329BB"/>
    <w:rsid w:val="00642983"/>
    <w:rsid w:val="00671AA7"/>
    <w:rsid w:val="006875D7"/>
    <w:rsid w:val="006A294A"/>
    <w:rsid w:val="006A6AAA"/>
    <w:rsid w:val="006C2B24"/>
    <w:rsid w:val="006E7EAF"/>
    <w:rsid w:val="006F3973"/>
    <w:rsid w:val="006F59F6"/>
    <w:rsid w:val="00703FD9"/>
    <w:rsid w:val="00723D70"/>
    <w:rsid w:val="00732D58"/>
    <w:rsid w:val="00760E3E"/>
    <w:rsid w:val="00791E66"/>
    <w:rsid w:val="007934D0"/>
    <w:rsid w:val="007A098F"/>
    <w:rsid w:val="007B73D5"/>
    <w:rsid w:val="007C3244"/>
    <w:rsid w:val="007D05DF"/>
    <w:rsid w:val="007D18B6"/>
    <w:rsid w:val="007F7FD8"/>
    <w:rsid w:val="00815FD5"/>
    <w:rsid w:val="00816138"/>
    <w:rsid w:val="0082059B"/>
    <w:rsid w:val="00821363"/>
    <w:rsid w:val="008316E8"/>
    <w:rsid w:val="008328F2"/>
    <w:rsid w:val="00855DB5"/>
    <w:rsid w:val="0086633E"/>
    <w:rsid w:val="00866612"/>
    <w:rsid w:val="00872057"/>
    <w:rsid w:val="00884C87"/>
    <w:rsid w:val="00891E6D"/>
    <w:rsid w:val="00895902"/>
    <w:rsid w:val="008A1A8D"/>
    <w:rsid w:val="008B430E"/>
    <w:rsid w:val="008D20A1"/>
    <w:rsid w:val="008D6466"/>
    <w:rsid w:val="008F717F"/>
    <w:rsid w:val="00911F4C"/>
    <w:rsid w:val="00917232"/>
    <w:rsid w:val="0092377F"/>
    <w:rsid w:val="00925277"/>
    <w:rsid w:val="009814AF"/>
    <w:rsid w:val="00993B2E"/>
    <w:rsid w:val="00997EB0"/>
    <w:rsid w:val="009AAD89"/>
    <w:rsid w:val="009D7AA0"/>
    <w:rsid w:val="009F21FE"/>
    <w:rsid w:val="009F40C2"/>
    <w:rsid w:val="00A14162"/>
    <w:rsid w:val="00A348DE"/>
    <w:rsid w:val="00AE2CFC"/>
    <w:rsid w:val="00AF21B5"/>
    <w:rsid w:val="00AF7FCB"/>
    <w:rsid w:val="00B07483"/>
    <w:rsid w:val="00B5778F"/>
    <w:rsid w:val="00B60B42"/>
    <w:rsid w:val="00B6307A"/>
    <w:rsid w:val="00B64E87"/>
    <w:rsid w:val="00B75C4A"/>
    <w:rsid w:val="00B874E5"/>
    <w:rsid w:val="00BA5E42"/>
    <w:rsid w:val="00BB1D69"/>
    <w:rsid w:val="00BC0348"/>
    <w:rsid w:val="00BC2C12"/>
    <w:rsid w:val="00BC6D63"/>
    <w:rsid w:val="00BC778A"/>
    <w:rsid w:val="00BD2FCB"/>
    <w:rsid w:val="00BF5231"/>
    <w:rsid w:val="00BF5354"/>
    <w:rsid w:val="00BF79C2"/>
    <w:rsid w:val="00C01824"/>
    <w:rsid w:val="00C26491"/>
    <w:rsid w:val="00C325D0"/>
    <w:rsid w:val="00C35BDC"/>
    <w:rsid w:val="00C36ADC"/>
    <w:rsid w:val="00CA4223"/>
    <w:rsid w:val="00CB673D"/>
    <w:rsid w:val="00CF187A"/>
    <w:rsid w:val="00D27E70"/>
    <w:rsid w:val="00D402C2"/>
    <w:rsid w:val="00D415AF"/>
    <w:rsid w:val="00D64837"/>
    <w:rsid w:val="00D65178"/>
    <w:rsid w:val="00D67DC6"/>
    <w:rsid w:val="00DB58E4"/>
    <w:rsid w:val="00DC6AD7"/>
    <w:rsid w:val="00DD5DA1"/>
    <w:rsid w:val="00DE7684"/>
    <w:rsid w:val="00DF1CBB"/>
    <w:rsid w:val="00DF1E4F"/>
    <w:rsid w:val="00E10EE3"/>
    <w:rsid w:val="00E20839"/>
    <w:rsid w:val="00E33163"/>
    <w:rsid w:val="00E33BA4"/>
    <w:rsid w:val="00E40742"/>
    <w:rsid w:val="00E43494"/>
    <w:rsid w:val="00E5516D"/>
    <w:rsid w:val="00E67757"/>
    <w:rsid w:val="00E67F6E"/>
    <w:rsid w:val="00EB28B1"/>
    <w:rsid w:val="00EB71D3"/>
    <w:rsid w:val="00ED1C59"/>
    <w:rsid w:val="00EE47C7"/>
    <w:rsid w:val="00EF1E70"/>
    <w:rsid w:val="00EF3DE2"/>
    <w:rsid w:val="00F16CE6"/>
    <w:rsid w:val="00F23FEC"/>
    <w:rsid w:val="00F40661"/>
    <w:rsid w:val="00F57CC1"/>
    <w:rsid w:val="00F8409D"/>
    <w:rsid w:val="00F913DB"/>
    <w:rsid w:val="00FB63E1"/>
    <w:rsid w:val="00FC4502"/>
    <w:rsid w:val="00FD47D5"/>
    <w:rsid w:val="00FD4B91"/>
    <w:rsid w:val="00FE3295"/>
    <w:rsid w:val="00FE5A24"/>
    <w:rsid w:val="02B5AFCA"/>
    <w:rsid w:val="05C2386B"/>
    <w:rsid w:val="07498D37"/>
    <w:rsid w:val="08BC3EF5"/>
    <w:rsid w:val="0C35774C"/>
    <w:rsid w:val="0CBB78A8"/>
    <w:rsid w:val="0D1C8716"/>
    <w:rsid w:val="0D368C32"/>
    <w:rsid w:val="0EFF313B"/>
    <w:rsid w:val="0F721D0C"/>
    <w:rsid w:val="0FC72576"/>
    <w:rsid w:val="10F9966E"/>
    <w:rsid w:val="11EC1992"/>
    <w:rsid w:val="11FD7C30"/>
    <w:rsid w:val="1202171D"/>
    <w:rsid w:val="12C164C4"/>
    <w:rsid w:val="14CBB78E"/>
    <w:rsid w:val="160235CD"/>
    <w:rsid w:val="176CA2E7"/>
    <w:rsid w:val="18DF9336"/>
    <w:rsid w:val="18EB9392"/>
    <w:rsid w:val="19A524F6"/>
    <w:rsid w:val="1A4FF60D"/>
    <w:rsid w:val="1DDEC72D"/>
    <w:rsid w:val="1E0C1263"/>
    <w:rsid w:val="1ECA6E0C"/>
    <w:rsid w:val="1F011870"/>
    <w:rsid w:val="202B95D7"/>
    <w:rsid w:val="2110EAE0"/>
    <w:rsid w:val="2337A1C6"/>
    <w:rsid w:val="234E840F"/>
    <w:rsid w:val="242759F6"/>
    <w:rsid w:val="25D73710"/>
    <w:rsid w:val="285B7DB1"/>
    <w:rsid w:val="29F6720E"/>
    <w:rsid w:val="2C37CDE5"/>
    <w:rsid w:val="2C380337"/>
    <w:rsid w:val="2C68B64C"/>
    <w:rsid w:val="2E8BBD8E"/>
    <w:rsid w:val="2F58ED23"/>
    <w:rsid w:val="301AC90C"/>
    <w:rsid w:val="30B60E59"/>
    <w:rsid w:val="33CD3A5F"/>
    <w:rsid w:val="3417C3D4"/>
    <w:rsid w:val="3806F54C"/>
    <w:rsid w:val="392BFF59"/>
    <w:rsid w:val="39BFEC82"/>
    <w:rsid w:val="3C85FE18"/>
    <w:rsid w:val="3D44C719"/>
    <w:rsid w:val="3D4994D1"/>
    <w:rsid w:val="3E22992D"/>
    <w:rsid w:val="3F3AEB53"/>
    <w:rsid w:val="3F5C224E"/>
    <w:rsid w:val="42919DA8"/>
    <w:rsid w:val="463E0D48"/>
    <w:rsid w:val="4746A24C"/>
    <w:rsid w:val="48938BBE"/>
    <w:rsid w:val="48DF318E"/>
    <w:rsid w:val="4959128A"/>
    <w:rsid w:val="4AF2882A"/>
    <w:rsid w:val="4B3AA328"/>
    <w:rsid w:val="4EE0AC86"/>
    <w:rsid w:val="4F43D836"/>
    <w:rsid w:val="51709F05"/>
    <w:rsid w:val="51BB5CEC"/>
    <w:rsid w:val="547DDA8C"/>
    <w:rsid w:val="55E7E4F9"/>
    <w:rsid w:val="56BE53A9"/>
    <w:rsid w:val="5780288A"/>
    <w:rsid w:val="57E4A0CA"/>
    <w:rsid w:val="585954C5"/>
    <w:rsid w:val="595C8AFC"/>
    <w:rsid w:val="5AE34FB5"/>
    <w:rsid w:val="5C4C15F3"/>
    <w:rsid w:val="5C76DF8B"/>
    <w:rsid w:val="5D66DCA9"/>
    <w:rsid w:val="5EFCA41F"/>
    <w:rsid w:val="6023A09D"/>
    <w:rsid w:val="62C623E1"/>
    <w:rsid w:val="630E2C0F"/>
    <w:rsid w:val="63F0B330"/>
    <w:rsid w:val="64C628B8"/>
    <w:rsid w:val="65C27A16"/>
    <w:rsid w:val="66543E05"/>
    <w:rsid w:val="67C0A84F"/>
    <w:rsid w:val="68BAFA35"/>
    <w:rsid w:val="69784D2C"/>
    <w:rsid w:val="6A133676"/>
    <w:rsid w:val="6A543B4C"/>
    <w:rsid w:val="6BAF06D7"/>
    <w:rsid w:val="6BC41881"/>
    <w:rsid w:val="6E4637AA"/>
    <w:rsid w:val="6F21C0E4"/>
    <w:rsid w:val="6F89964A"/>
    <w:rsid w:val="7116BADB"/>
    <w:rsid w:val="71BE65A4"/>
    <w:rsid w:val="72335A05"/>
    <w:rsid w:val="72E8CA3B"/>
    <w:rsid w:val="73A0F05F"/>
    <w:rsid w:val="7587E39E"/>
    <w:rsid w:val="793B01B7"/>
    <w:rsid w:val="7A7E0604"/>
    <w:rsid w:val="7A8C19AD"/>
    <w:rsid w:val="7E3D754E"/>
    <w:rsid w:val="7F705C3C"/>
    <w:rsid w:val="7FBF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B0E11"/>
  <w15:chartTrackingRefBased/>
  <w15:docId w15:val="{13AA7D0A-E586-4A04-96CF-9F6FE43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Props1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0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Katie Shaughnessy</cp:lastModifiedBy>
  <cp:revision>2</cp:revision>
  <cp:lastPrinted>2020-12-10T19:27:00Z</cp:lastPrinted>
  <dcterms:created xsi:type="dcterms:W3CDTF">2021-12-08T02:36:00Z</dcterms:created>
  <dcterms:modified xsi:type="dcterms:W3CDTF">2021-12-08T02:36:00Z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