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407"/>
        <w:gridCol w:w="7794"/>
      </w:tblGrid>
      <w:tr w:rsidR="000E7327" w:rsidRPr="00F520F6" w14:paraId="66BAA96B" w14:textId="77777777" w:rsidTr="00646B6D">
        <w:tc>
          <w:tcPr>
            <w:tcW w:w="2407" w:type="dxa"/>
            <w:shd w:val="clear" w:color="auto" w:fill="D9D9D9" w:themeFill="background1" w:themeFillShade="D9"/>
          </w:tcPr>
          <w:p w14:paraId="5E5B2AAA" w14:textId="77777777" w:rsidR="000E7327" w:rsidRPr="0086572D" w:rsidRDefault="000E7327" w:rsidP="00646B6D">
            <w:pPr>
              <w:pStyle w:val="NoSpacing"/>
              <w:spacing w:before="20" w:after="20"/>
              <w:rPr>
                <w:rFonts w:ascii="Arial" w:hAnsi="Arial" w:cs="Arial"/>
                <w:b/>
                <w:bCs/>
              </w:rPr>
            </w:pPr>
            <w:r w:rsidRPr="0086572D">
              <w:rPr>
                <w:rFonts w:ascii="Arial" w:hAnsi="Arial" w:cs="Arial"/>
                <w:b/>
                <w:bCs/>
              </w:rPr>
              <w:t xml:space="preserve">Reports to </w:t>
            </w:r>
          </w:p>
        </w:tc>
        <w:tc>
          <w:tcPr>
            <w:tcW w:w="7794" w:type="dxa"/>
          </w:tcPr>
          <w:p w14:paraId="6A80B55D" w14:textId="090F7EAE" w:rsidR="000E7327" w:rsidRPr="00C10F47" w:rsidRDefault="000E7327" w:rsidP="00646B6D">
            <w:pPr>
              <w:pStyle w:val="NoSpacing"/>
              <w:spacing w:before="20" w:after="20"/>
              <w:rPr>
                <w:rFonts w:ascii="Arial" w:hAnsi="Arial" w:cs="Arial"/>
                <w:b/>
                <w:bCs/>
              </w:rPr>
            </w:pPr>
            <w:r w:rsidRPr="00450E54">
              <w:rPr>
                <w:rFonts w:ascii="Arial" w:hAnsi="Arial" w:cs="Arial"/>
                <w:b/>
                <w:bCs/>
              </w:rPr>
              <w:t xml:space="preserve">Executive Director </w:t>
            </w:r>
            <w:r w:rsidRPr="000E7327">
              <w:rPr>
                <w:rFonts w:ascii="Arial" w:hAnsi="Arial" w:cs="Arial"/>
                <w:b/>
                <w:bCs/>
              </w:rPr>
              <w:t>Finance, Risk and Governance</w:t>
            </w:r>
          </w:p>
        </w:tc>
      </w:tr>
      <w:tr w:rsidR="000E7327" w:rsidRPr="00F520F6" w14:paraId="2183B410" w14:textId="77777777" w:rsidTr="00646B6D">
        <w:tc>
          <w:tcPr>
            <w:tcW w:w="2407" w:type="dxa"/>
            <w:shd w:val="clear" w:color="auto" w:fill="D9D9D9" w:themeFill="background1" w:themeFillShade="D9"/>
          </w:tcPr>
          <w:p w14:paraId="220258A5" w14:textId="77777777" w:rsidR="000E7327" w:rsidRPr="0086572D" w:rsidRDefault="000E7327" w:rsidP="00646B6D">
            <w:pPr>
              <w:pStyle w:val="NoSpacing"/>
              <w:spacing w:before="20" w:after="20"/>
              <w:rPr>
                <w:rFonts w:ascii="Arial" w:hAnsi="Arial" w:cs="Arial"/>
                <w:b/>
                <w:bCs/>
              </w:rPr>
            </w:pPr>
            <w:r w:rsidRPr="0086572D">
              <w:rPr>
                <w:rFonts w:ascii="Arial" w:hAnsi="Arial" w:cs="Arial"/>
                <w:b/>
                <w:bCs/>
              </w:rPr>
              <w:t xml:space="preserve">Direct Reports </w:t>
            </w:r>
          </w:p>
        </w:tc>
        <w:tc>
          <w:tcPr>
            <w:tcW w:w="7794" w:type="dxa"/>
          </w:tcPr>
          <w:p w14:paraId="4F0F8590" w14:textId="2B06E9FD" w:rsidR="000E7327" w:rsidRPr="0086572D" w:rsidRDefault="00105AD2" w:rsidP="00646B6D">
            <w:pPr>
              <w:pStyle w:val="NoSpacing"/>
              <w:spacing w:before="20" w:after="20"/>
              <w:rPr>
                <w:rFonts w:ascii="Arial" w:hAnsi="Arial" w:cs="Arial"/>
                <w:b/>
                <w:bCs/>
              </w:rPr>
            </w:pPr>
            <w:r>
              <w:rPr>
                <w:rFonts w:ascii="Arial" w:hAnsi="Arial" w:cs="Arial"/>
                <w:b/>
                <w:bCs/>
              </w:rPr>
              <w:t>Nil</w:t>
            </w:r>
          </w:p>
        </w:tc>
      </w:tr>
      <w:tr w:rsidR="000E7327" w:rsidRPr="00F520F6" w14:paraId="641D115A" w14:textId="77777777" w:rsidTr="00646B6D">
        <w:tc>
          <w:tcPr>
            <w:tcW w:w="2407" w:type="dxa"/>
            <w:shd w:val="clear" w:color="auto" w:fill="D9D9D9" w:themeFill="background1" w:themeFillShade="D9"/>
          </w:tcPr>
          <w:p w14:paraId="549F9FFB" w14:textId="77777777" w:rsidR="000E7327" w:rsidRPr="0086572D" w:rsidRDefault="000E7327" w:rsidP="00646B6D">
            <w:pPr>
              <w:pStyle w:val="NoSpacing"/>
              <w:spacing w:before="20" w:after="20"/>
              <w:rPr>
                <w:rFonts w:ascii="Arial" w:hAnsi="Arial" w:cs="Arial"/>
                <w:b/>
                <w:bCs/>
              </w:rPr>
            </w:pPr>
            <w:r w:rsidRPr="0086572D">
              <w:rPr>
                <w:rFonts w:ascii="Arial" w:hAnsi="Arial" w:cs="Arial"/>
                <w:b/>
                <w:bCs/>
              </w:rPr>
              <w:t xml:space="preserve">Band Classification:    </w:t>
            </w:r>
          </w:p>
        </w:tc>
        <w:tc>
          <w:tcPr>
            <w:tcW w:w="7794" w:type="dxa"/>
          </w:tcPr>
          <w:p w14:paraId="0AC935AE" w14:textId="55AED102" w:rsidR="000E7327" w:rsidRPr="004A0B06" w:rsidRDefault="002459D1" w:rsidP="00646B6D">
            <w:pPr>
              <w:pStyle w:val="NoSpacing"/>
              <w:spacing w:before="20" w:after="20"/>
              <w:rPr>
                <w:rFonts w:ascii="Arial" w:hAnsi="Arial" w:cs="Arial"/>
                <w:b/>
                <w:bCs/>
              </w:rPr>
            </w:pPr>
            <w:r w:rsidRPr="002459D1">
              <w:rPr>
                <w:rFonts w:ascii="Arial" w:hAnsi="Arial" w:cs="Arial"/>
                <w:b/>
                <w:bCs/>
              </w:rPr>
              <w:t>Public Entity Senior Executive</w:t>
            </w:r>
          </w:p>
        </w:tc>
      </w:tr>
    </w:tbl>
    <w:p w14:paraId="4A2F8BED" w14:textId="77777777" w:rsidR="000E7327" w:rsidRPr="00F520F6" w:rsidRDefault="000E7327" w:rsidP="000E7327">
      <w:pPr>
        <w:pStyle w:val="NoSpacing"/>
        <w:tabs>
          <w:tab w:val="left" w:pos="2520"/>
        </w:tabs>
        <w:spacing w:before="60" w:after="60"/>
        <w:rPr>
          <w:rFonts w:ascii="Arial" w:hAnsi="Arial" w:cs="Arial"/>
        </w:rPr>
      </w:pPr>
    </w:p>
    <w:p w14:paraId="1D17E1F6" w14:textId="34A39113" w:rsidR="000E7327" w:rsidRPr="00F520F6" w:rsidRDefault="000E7327" w:rsidP="00FB2AE8">
      <w:pPr>
        <w:rPr>
          <w:rFonts w:cs="Arial"/>
        </w:rPr>
      </w:pPr>
      <w:r w:rsidRPr="00F520F6">
        <w:rPr>
          <w:rFonts w:cs="Arial"/>
        </w:rPr>
        <w:t xml:space="preserve">HSV will bring change and benefits through shared service solutions across the Victorian Healthcare network, </w:t>
      </w:r>
      <w:r w:rsidR="00134A86" w:rsidRPr="00F520F6">
        <w:rPr>
          <w:rFonts w:cs="Arial"/>
        </w:rPr>
        <w:t>it</w:t>
      </w:r>
      <w:r w:rsidRPr="00F520F6">
        <w:rPr>
          <w:rFonts w:cs="Arial"/>
        </w:rPr>
        <w:t xml:space="preserve"> will build on the previous HPV contracting model with increased focus on being customer centric within a clinical environment to deliver financial and other determined reform benefits enabled by investment in technology, </w:t>
      </w:r>
      <w:proofErr w:type="gramStart"/>
      <w:r w:rsidRPr="00F520F6">
        <w:rPr>
          <w:rFonts w:cs="Arial"/>
        </w:rPr>
        <w:t>people</w:t>
      </w:r>
      <w:proofErr w:type="gramEnd"/>
      <w:r w:rsidRPr="00F520F6">
        <w:rPr>
          <w:rFonts w:cs="Arial"/>
        </w:rPr>
        <w:t xml:space="preserve"> and consolidated services with a clear focus on commercial leadership and cultural excellence. Its initial focus is on the development of Supply Chain excellence.</w:t>
      </w:r>
    </w:p>
    <w:p w14:paraId="38444C32" w14:textId="7325F58B" w:rsidR="000E7327" w:rsidRDefault="000E7327" w:rsidP="00FB2AE8">
      <w:pPr>
        <w:rPr>
          <w:rFonts w:cs="Arial"/>
        </w:rPr>
      </w:pPr>
      <w:r w:rsidRPr="00F520F6">
        <w:rPr>
          <w:rFonts w:cs="Arial"/>
        </w:rPr>
        <w:t>HSV’s core competencies will be in the operations i</w:t>
      </w:r>
      <w:r>
        <w:rPr>
          <w:rFonts w:cs="Arial"/>
        </w:rPr>
        <w:t>t</w:t>
      </w:r>
      <w:r w:rsidRPr="00F520F6">
        <w:rPr>
          <w:rFonts w:cs="Arial"/>
        </w:rPr>
        <w:t xml:space="preserve"> undertakes </w:t>
      </w:r>
      <w:r w:rsidR="00134A86" w:rsidRPr="00F520F6">
        <w:rPr>
          <w:rFonts w:cs="Arial"/>
        </w:rPr>
        <w:t>e.g.,</w:t>
      </w:r>
      <w:r w:rsidRPr="00F520F6">
        <w:rPr>
          <w:rFonts w:cs="Arial"/>
        </w:rPr>
        <w:t xml:space="preserve"> Supply Chain</w:t>
      </w:r>
      <w:r>
        <w:rPr>
          <w:rFonts w:cs="Arial"/>
        </w:rPr>
        <w:t xml:space="preserve"> (Surety, Procurement, Logistics)</w:t>
      </w:r>
      <w:r w:rsidRPr="00F520F6">
        <w:rPr>
          <w:rFonts w:cs="Arial"/>
        </w:rPr>
        <w:t xml:space="preserve"> plus the ability to identify, map, propose, </w:t>
      </w:r>
      <w:proofErr w:type="gramStart"/>
      <w:r w:rsidRPr="00F520F6">
        <w:rPr>
          <w:rFonts w:cs="Arial"/>
        </w:rPr>
        <w:t>approve</w:t>
      </w:r>
      <w:proofErr w:type="gramEnd"/>
      <w:r w:rsidRPr="00F520F6">
        <w:rPr>
          <w:rFonts w:cs="Arial"/>
        </w:rPr>
        <w:t xml:space="preserve"> and deliver change and reform (Transformation). These business directional capabilities will be supported by specialist cross business areas such as Finance (risk, governance, accounting, reporting), People (HR, IR, OH&amp;S) and IT (Data, Security, Governance).</w:t>
      </w:r>
    </w:p>
    <w:p w14:paraId="2F2BEBFD" w14:textId="77777777" w:rsidR="000E7327" w:rsidRPr="003132BC" w:rsidRDefault="000E7327" w:rsidP="00FB2AE8">
      <w:pPr>
        <w:rPr>
          <w:rFonts w:cstheme="minorHAnsi"/>
          <w:color w:val="415968"/>
        </w:rPr>
      </w:pPr>
    </w:p>
    <w:p w14:paraId="30C912FA" w14:textId="13342457" w:rsidR="00C82EE7" w:rsidRDefault="000D1079" w:rsidP="00FB2AE8">
      <w:pPr>
        <w:pStyle w:val="Heading2"/>
        <w:numPr>
          <w:ilvl w:val="0"/>
          <w:numId w:val="41"/>
        </w:numPr>
        <w:spacing w:before="60"/>
      </w:pPr>
      <w:r w:rsidRPr="00A061E2">
        <w:t>Position</w:t>
      </w:r>
      <w:r>
        <w:t xml:space="preserve"> summary</w:t>
      </w:r>
    </w:p>
    <w:p w14:paraId="2120836B" w14:textId="1084CCD0" w:rsidR="00683285" w:rsidRPr="000E7327" w:rsidRDefault="002B6A69" w:rsidP="00FB2AE8">
      <w:pPr>
        <w:pStyle w:val="ListParagraph"/>
        <w:numPr>
          <w:ilvl w:val="1"/>
          <w:numId w:val="41"/>
        </w:numPr>
        <w:contextualSpacing w:val="0"/>
        <w:rPr>
          <w:rFonts w:ascii="Arial" w:eastAsia="Calibri" w:hAnsi="Arial" w:cs="Arial"/>
        </w:rPr>
      </w:pPr>
      <w:r w:rsidRPr="000E7327">
        <w:rPr>
          <w:rFonts w:ascii="Arial" w:eastAsia="Calibri" w:hAnsi="Arial" w:cs="Arial"/>
        </w:rPr>
        <w:t xml:space="preserve">As the </w:t>
      </w:r>
      <w:r w:rsidR="00541EFC">
        <w:rPr>
          <w:rFonts w:ascii="Arial" w:eastAsia="Calibri" w:hAnsi="Arial" w:cs="Arial"/>
        </w:rPr>
        <w:t>major support</w:t>
      </w:r>
      <w:r w:rsidR="00541EFC" w:rsidRPr="000E7327">
        <w:rPr>
          <w:rFonts w:ascii="Arial" w:eastAsia="Calibri" w:hAnsi="Arial" w:cs="Arial"/>
        </w:rPr>
        <w:t xml:space="preserve"> </w:t>
      </w:r>
      <w:r w:rsidRPr="000E7327">
        <w:rPr>
          <w:rFonts w:ascii="Arial" w:eastAsia="Calibri" w:hAnsi="Arial" w:cs="Arial"/>
        </w:rPr>
        <w:t>to the</w:t>
      </w:r>
      <w:r w:rsidR="00035C11" w:rsidRPr="000E7327">
        <w:rPr>
          <w:rFonts w:ascii="Arial" w:eastAsia="Calibri" w:hAnsi="Arial" w:cs="Arial"/>
        </w:rPr>
        <w:t xml:space="preserve"> Executive</w:t>
      </w:r>
      <w:r w:rsidR="003C0709" w:rsidRPr="000E7327">
        <w:rPr>
          <w:rFonts w:ascii="Arial" w:eastAsia="Calibri" w:hAnsi="Arial" w:cs="Arial"/>
        </w:rPr>
        <w:t xml:space="preserve"> Director Finance, Risk and Governance</w:t>
      </w:r>
      <w:r w:rsidRPr="000E7327">
        <w:rPr>
          <w:rFonts w:ascii="Arial" w:eastAsia="Calibri" w:hAnsi="Arial" w:cs="Arial"/>
        </w:rPr>
        <w:t xml:space="preserve">, the </w:t>
      </w:r>
      <w:r w:rsidR="00E34E1F" w:rsidRPr="000E7327">
        <w:rPr>
          <w:rFonts w:ascii="Arial" w:eastAsia="Calibri" w:hAnsi="Arial" w:cs="Arial"/>
        </w:rPr>
        <w:t>General Manager Performance Delivery</w:t>
      </w:r>
      <w:r w:rsidRPr="000E7327">
        <w:rPr>
          <w:rFonts w:ascii="Arial" w:eastAsia="Calibri" w:hAnsi="Arial" w:cs="Arial"/>
        </w:rPr>
        <w:t xml:space="preserve"> will </w:t>
      </w:r>
      <w:r w:rsidR="00035C11" w:rsidRPr="000E7327">
        <w:rPr>
          <w:rFonts w:ascii="Arial" w:eastAsia="Calibri" w:hAnsi="Arial" w:cs="Arial"/>
        </w:rPr>
        <w:t>manage</w:t>
      </w:r>
      <w:r w:rsidR="00683285" w:rsidRPr="000E7327">
        <w:rPr>
          <w:rFonts w:ascii="Arial" w:eastAsia="Calibri" w:hAnsi="Arial" w:cs="Arial"/>
        </w:rPr>
        <w:t xml:space="preserve"> and monitor the execution of the HSV business plan and report on performance to a range of external and internal stakeholders, acting as a cross-divisional resource to ensure continuous improvement within </w:t>
      </w:r>
      <w:r w:rsidR="00B14C56" w:rsidRPr="000E7327">
        <w:rPr>
          <w:rFonts w:ascii="Arial" w:eastAsia="Calibri" w:hAnsi="Arial" w:cs="Arial"/>
        </w:rPr>
        <w:t>H</w:t>
      </w:r>
      <w:r w:rsidR="00B14C56">
        <w:rPr>
          <w:rFonts w:ascii="Arial" w:eastAsia="Calibri" w:hAnsi="Arial" w:cs="Arial"/>
        </w:rPr>
        <w:t>S</w:t>
      </w:r>
      <w:r w:rsidR="00B14C56" w:rsidRPr="000E7327">
        <w:rPr>
          <w:rFonts w:ascii="Arial" w:eastAsia="Calibri" w:hAnsi="Arial" w:cs="Arial"/>
        </w:rPr>
        <w:t xml:space="preserve">V </w:t>
      </w:r>
      <w:r w:rsidR="00683285" w:rsidRPr="000E7327">
        <w:rPr>
          <w:rFonts w:ascii="Arial" w:eastAsia="Calibri" w:hAnsi="Arial" w:cs="Arial"/>
        </w:rPr>
        <w:t>as well as the capacity to drive a culture of continuous improvement in relation to performance and reporting.</w:t>
      </w:r>
    </w:p>
    <w:p w14:paraId="4743D01C" w14:textId="51B1F651" w:rsidR="00BA1612" w:rsidRDefault="0056288A" w:rsidP="00FB2AE8">
      <w:pPr>
        <w:pStyle w:val="ListParagraph"/>
        <w:numPr>
          <w:ilvl w:val="1"/>
          <w:numId w:val="41"/>
        </w:numPr>
        <w:contextualSpacing w:val="0"/>
        <w:rPr>
          <w:rFonts w:ascii="Arial" w:eastAsia="Calibri" w:hAnsi="Arial" w:cs="Arial"/>
        </w:rPr>
      </w:pPr>
      <w:r>
        <w:rPr>
          <w:rFonts w:ascii="Arial" w:eastAsia="Calibri" w:hAnsi="Arial" w:cs="Arial"/>
        </w:rPr>
        <w:t>The</w:t>
      </w:r>
      <w:r w:rsidR="00BA1612" w:rsidRPr="00683285">
        <w:rPr>
          <w:rFonts w:ascii="Arial" w:eastAsia="Calibri" w:hAnsi="Arial" w:cs="Arial"/>
        </w:rPr>
        <w:t xml:space="preserve"> role </w:t>
      </w:r>
      <w:r w:rsidR="006C3796">
        <w:rPr>
          <w:rFonts w:ascii="Arial" w:eastAsia="Calibri" w:hAnsi="Arial" w:cs="Arial"/>
        </w:rPr>
        <w:t xml:space="preserve">will assist the Executive Director </w:t>
      </w:r>
      <w:r w:rsidR="00781056" w:rsidRPr="00683285">
        <w:rPr>
          <w:rFonts w:ascii="Arial" w:eastAsia="Calibri" w:hAnsi="Arial" w:cs="Arial"/>
        </w:rPr>
        <w:t>Finance, Risk and Governance</w:t>
      </w:r>
      <w:r w:rsidR="00781056">
        <w:rPr>
          <w:rFonts w:ascii="Arial" w:eastAsia="Calibri" w:hAnsi="Arial" w:cs="Arial"/>
        </w:rPr>
        <w:t xml:space="preserve"> (ED</w:t>
      </w:r>
      <w:r w:rsidR="00D626D8">
        <w:rPr>
          <w:rFonts w:ascii="Arial" w:eastAsia="Calibri" w:hAnsi="Arial" w:cs="Arial"/>
        </w:rPr>
        <w:t xml:space="preserve"> </w:t>
      </w:r>
      <w:r w:rsidR="00781056">
        <w:rPr>
          <w:rFonts w:ascii="Arial" w:eastAsia="Calibri" w:hAnsi="Arial" w:cs="Arial"/>
        </w:rPr>
        <w:t xml:space="preserve">FRG) </w:t>
      </w:r>
      <w:r w:rsidR="006C3796">
        <w:rPr>
          <w:rFonts w:ascii="Arial" w:eastAsia="Calibri" w:hAnsi="Arial" w:cs="Arial"/>
        </w:rPr>
        <w:t xml:space="preserve">with oversight of </w:t>
      </w:r>
      <w:r w:rsidR="00781056">
        <w:rPr>
          <w:rFonts w:ascii="Arial" w:eastAsia="Calibri" w:hAnsi="Arial" w:cs="Arial"/>
        </w:rPr>
        <w:t>f</w:t>
      </w:r>
      <w:r w:rsidR="00BA1612" w:rsidRPr="00683285">
        <w:rPr>
          <w:rFonts w:ascii="Arial" w:eastAsia="Calibri" w:hAnsi="Arial" w:cs="Arial"/>
        </w:rPr>
        <w:t xml:space="preserve">inance operations, legal </w:t>
      </w:r>
      <w:proofErr w:type="gramStart"/>
      <w:r w:rsidR="00BA1612" w:rsidRPr="00683285">
        <w:rPr>
          <w:rFonts w:ascii="Arial" w:eastAsia="Calibri" w:hAnsi="Arial" w:cs="Arial"/>
        </w:rPr>
        <w:t>services</w:t>
      </w:r>
      <w:proofErr w:type="gramEnd"/>
      <w:r w:rsidR="00BA1612" w:rsidRPr="00683285">
        <w:rPr>
          <w:rFonts w:ascii="Arial" w:eastAsia="Calibri" w:hAnsi="Arial" w:cs="Arial"/>
        </w:rPr>
        <w:t xml:space="preserve"> and enterprise risk, as well as undertake commercial analysis. </w:t>
      </w:r>
    </w:p>
    <w:p w14:paraId="126E00BD" w14:textId="70F23229" w:rsidR="001926F5" w:rsidRPr="00610F74" w:rsidRDefault="001926F5" w:rsidP="00FB2AE8">
      <w:pPr>
        <w:pStyle w:val="ListParagraph"/>
        <w:numPr>
          <w:ilvl w:val="1"/>
          <w:numId w:val="41"/>
        </w:numPr>
        <w:contextualSpacing w:val="0"/>
        <w:rPr>
          <w:rFonts w:ascii="Arial" w:eastAsia="Calibri" w:hAnsi="Arial" w:cs="Arial"/>
        </w:rPr>
      </w:pPr>
      <w:r>
        <w:t>Support the organisation to provide efficient systems, accurate reporting structures and timely advice</w:t>
      </w:r>
      <w:r w:rsidR="00D42E95">
        <w:t>.</w:t>
      </w:r>
    </w:p>
    <w:p w14:paraId="25D2D5D2" w14:textId="609E3702" w:rsidR="00AE6FEF" w:rsidRPr="00610F74" w:rsidRDefault="00AE6FEF" w:rsidP="00FB2AE8">
      <w:pPr>
        <w:pStyle w:val="ListParagraph"/>
        <w:numPr>
          <w:ilvl w:val="1"/>
          <w:numId w:val="41"/>
        </w:numPr>
        <w:contextualSpacing w:val="0"/>
        <w:rPr>
          <w:rFonts w:ascii="Arial" w:eastAsia="Calibri" w:hAnsi="Arial" w:cs="Arial"/>
        </w:rPr>
      </w:pPr>
      <w:r>
        <w:t>Provide support to the ELT, FRG team and organisation in the preparation and coordination of submissions as required (business cases, business planning proposals, funding submissions, tender responses</w:t>
      </w:r>
      <w:r w:rsidR="00D8156D">
        <w:t>, etc</w:t>
      </w:r>
      <w:r>
        <w:t xml:space="preserve">) including service delivery frameworks, budget information and general organisational information. </w:t>
      </w:r>
    </w:p>
    <w:p w14:paraId="167B3792" w14:textId="4809422A" w:rsidR="00AE6FEF" w:rsidRDefault="00AE6FEF" w:rsidP="00FB2AE8">
      <w:pPr>
        <w:pStyle w:val="ListParagraph"/>
        <w:numPr>
          <w:ilvl w:val="1"/>
          <w:numId w:val="41"/>
        </w:numPr>
        <w:contextualSpacing w:val="0"/>
        <w:rPr>
          <w:rFonts w:ascii="Arial" w:eastAsia="Calibri" w:hAnsi="Arial" w:cs="Arial"/>
        </w:rPr>
      </w:pPr>
      <w:r>
        <w:t xml:space="preserve">Provide support to the </w:t>
      </w:r>
      <w:r w:rsidR="00D34017">
        <w:t xml:space="preserve">ED FRG and </w:t>
      </w:r>
      <w:r w:rsidR="00D8156D">
        <w:t>ELT</w:t>
      </w:r>
      <w:r w:rsidR="00D34017">
        <w:t xml:space="preserve"> </w:t>
      </w:r>
      <w:r>
        <w:t xml:space="preserve">in achieving the </w:t>
      </w:r>
      <w:r w:rsidR="00D34017">
        <w:t>HSV</w:t>
      </w:r>
      <w:r>
        <w:t xml:space="preserve"> Strategic Plan including reviewing performance against the strategic objectives and tracking of the organisation’s work plan by </w:t>
      </w:r>
      <w:r w:rsidR="00D34017">
        <w:t>business area/stream</w:t>
      </w:r>
    </w:p>
    <w:p w14:paraId="6692CA8F" w14:textId="3709EA4B" w:rsidR="000D2FA8" w:rsidRDefault="000D2FA8" w:rsidP="00FB2AE8">
      <w:pPr>
        <w:pStyle w:val="ListParagraph"/>
        <w:numPr>
          <w:ilvl w:val="1"/>
          <w:numId w:val="41"/>
        </w:numPr>
        <w:contextualSpacing w:val="0"/>
        <w:rPr>
          <w:rFonts w:ascii="Arial" w:eastAsia="Calibri" w:hAnsi="Arial" w:cs="Arial"/>
        </w:rPr>
      </w:pPr>
      <w:r>
        <w:rPr>
          <w:rFonts w:ascii="Arial" w:eastAsia="Calibri" w:hAnsi="Arial" w:cs="Arial"/>
        </w:rPr>
        <w:t xml:space="preserve">This role is both strategic and operational in nature and works closely and collaboratively with the </w:t>
      </w:r>
      <w:proofErr w:type="spellStart"/>
      <w:r w:rsidR="00781056">
        <w:rPr>
          <w:rFonts w:ascii="Arial" w:eastAsia="Calibri" w:hAnsi="Arial" w:cs="Arial"/>
        </w:rPr>
        <w:t>Executive’s</w:t>
      </w:r>
      <w:proofErr w:type="spellEnd"/>
      <w:r w:rsidR="00781056">
        <w:rPr>
          <w:rFonts w:ascii="Arial" w:eastAsia="Calibri" w:hAnsi="Arial" w:cs="Arial"/>
        </w:rPr>
        <w:t xml:space="preserve"> and </w:t>
      </w:r>
      <w:r>
        <w:rPr>
          <w:rFonts w:ascii="Arial" w:eastAsia="Calibri" w:hAnsi="Arial" w:cs="Arial"/>
        </w:rPr>
        <w:t>Directors and members of the senior management team</w:t>
      </w:r>
      <w:r w:rsidR="00781056">
        <w:rPr>
          <w:rFonts w:ascii="Arial" w:eastAsia="Calibri" w:hAnsi="Arial" w:cs="Arial"/>
        </w:rPr>
        <w:t xml:space="preserve">. A focus will be to </w:t>
      </w:r>
      <w:r>
        <w:rPr>
          <w:rFonts w:ascii="Arial" w:eastAsia="Calibri" w:hAnsi="Arial" w:cs="Arial"/>
        </w:rPr>
        <w:t>identify where performance may be improved</w:t>
      </w:r>
      <w:r w:rsidR="00781056">
        <w:rPr>
          <w:rFonts w:ascii="Arial" w:eastAsia="Calibri" w:hAnsi="Arial" w:cs="Arial"/>
        </w:rPr>
        <w:t>, whilst</w:t>
      </w:r>
      <w:r>
        <w:rPr>
          <w:rFonts w:ascii="Arial" w:eastAsia="Calibri" w:hAnsi="Arial" w:cs="Arial"/>
        </w:rPr>
        <w:t xml:space="preserve"> developing and implementing innovative approaches and new systems of work to meet these challenges.</w:t>
      </w:r>
    </w:p>
    <w:p w14:paraId="64691DA7" w14:textId="0C3D3606" w:rsidR="00A061E2" w:rsidRDefault="00472B1E" w:rsidP="00FB2AE8">
      <w:pPr>
        <w:pStyle w:val="ListParagraph"/>
        <w:numPr>
          <w:ilvl w:val="1"/>
          <w:numId w:val="41"/>
        </w:numPr>
        <w:contextualSpacing w:val="0"/>
        <w:rPr>
          <w:rFonts w:ascii="Arial" w:eastAsia="Calibri" w:hAnsi="Arial" w:cs="Arial"/>
        </w:rPr>
      </w:pPr>
      <w:r>
        <w:rPr>
          <w:rFonts w:ascii="Arial" w:eastAsia="Calibri" w:hAnsi="Arial" w:cs="Arial"/>
        </w:rPr>
        <w:t>P</w:t>
      </w:r>
      <w:r w:rsidR="000D2FA8">
        <w:rPr>
          <w:rFonts w:ascii="Arial" w:eastAsia="Calibri" w:hAnsi="Arial" w:cs="Arial"/>
        </w:rPr>
        <w:t xml:space="preserve">rovide leadership, facilitate </w:t>
      </w:r>
      <w:proofErr w:type="gramStart"/>
      <w:r w:rsidR="000D2FA8">
        <w:rPr>
          <w:rFonts w:ascii="Arial" w:eastAsia="Calibri" w:hAnsi="Arial" w:cs="Arial"/>
        </w:rPr>
        <w:t>change</w:t>
      </w:r>
      <w:proofErr w:type="gramEnd"/>
      <w:r w:rsidR="000D2FA8">
        <w:rPr>
          <w:rFonts w:ascii="Arial" w:eastAsia="Calibri" w:hAnsi="Arial" w:cs="Arial"/>
        </w:rPr>
        <w:t xml:space="preserve"> and achieve business objectives while recognising and accommodating the interdependencies across the business units are critical to the success of this role.</w:t>
      </w:r>
    </w:p>
    <w:p w14:paraId="7E8BF206" w14:textId="0E0F9E86" w:rsidR="00B14ED5" w:rsidRPr="00E054CB" w:rsidRDefault="00B14ED5" w:rsidP="00FB2AE8">
      <w:pPr>
        <w:pStyle w:val="ListParagraph"/>
        <w:numPr>
          <w:ilvl w:val="1"/>
          <w:numId w:val="41"/>
        </w:numPr>
        <w:contextualSpacing w:val="0"/>
        <w:rPr>
          <w:rFonts w:ascii="Arial" w:eastAsia="Calibri" w:hAnsi="Arial" w:cs="Arial"/>
        </w:rPr>
      </w:pPr>
      <w:r>
        <w:t>Assist with budget</w:t>
      </w:r>
      <w:r w:rsidR="00610F74">
        <w:t xml:space="preserve"> and forecast</w:t>
      </w:r>
      <w:r>
        <w:t xml:space="preserve"> </w:t>
      </w:r>
      <w:r w:rsidR="000A39BD">
        <w:t xml:space="preserve">establishment, </w:t>
      </w:r>
      <w:r>
        <w:t xml:space="preserve">monitoring and expenditure including preparation of reports </w:t>
      </w:r>
      <w:r w:rsidR="00610F74">
        <w:t xml:space="preserve">for and </w:t>
      </w:r>
      <w:r>
        <w:t xml:space="preserve">to the </w:t>
      </w:r>
      <w:r w:rsidR="00610F74">
        <w:t>ELT and</w:t>
      </w:r>
      <w:r>
        <w:t xml:space="preserve"> Board.</w:t>
      </w:r>
    </w:p>
    <w:p w14:paraId="084136B3" w14:textId="25074CC9" w:rsidR="008C5DE6" w:rsidRDefault="0044409B" w:rsidP="00FB2AE8">
      <w:pPr>
        <w:pStyle w:val="ListParagraph"/>
        <w:numPr>
          <w:ilvl w:val="1"/>
          <w:numId w:val="41"/>
        </w:numPr>
        <w:contextualSpacing w:val="0"/>
        <w:rPr>
          <w:rFonts w:ascii="Arial" w:eastAsia="Calibri" w:hAnsi="Arial" w:cs="Arial"/>
        </w:rPr>
      </w:pPr>
      <w:r>
        <w:t>Ability to understand whole of business and the inter relationship of the parts</w:t>
      </w:r>
      <w:r w:rsidR="00761498">
        <w:t xml:space="preserve"> and from there coordinate appropriate reporting that is used to help drive change </w:t>
      </w:r>
      <w:r w:rsidR="00DF5DF0">
        <w:t xml:space="preserve">to ensure strategic performance goals are identifiably measured, reported </w:t>
      </w:r>
      <w:proofErr w:type="gramStart"/>
      <w:r w:rsidR="00DF5DF0">
        <w:t>on</w:t>
      </w:r>
      <w:proofErr w:type="gramEnd"/>
      <w:r w:rsidR="00DF5DF0">
        <w:t xml:space="preserve"> and met.</w:t>
      </w:r>
    </w:p>
    <w:p w14:paraId="3F3CC1A2" w14:textId="5B86FB72" w:rsidR="00683285" w:rsidRPr="000D2FA8" w:rsidRDefault="000D2FA8" w:rsidP="00FB2AE8">
      <w:pPr>
        <w:rPr>
          <w:rFonts w:ascii="Arial" w:eastAsia="Calibri" w:hAnsi="Arial" w:cs="Arial"/>
        </w:rPr>
      </w:pPr>
      <w:r>
        <w:rPr>
          <w:rFonts w:ascii="Arial" w:eastAsia="Calibri" w:hAnsi="Arial" w:cs="Arial"/>
        </w:rPr>
        <w:t xml:space="preserve"> </w:t>
      </w:r>
    </w:p>
    <w:p w14:paraId="4A7BE895" w14:textId="07B50487" w:rsidR="00683285" w:rsidRDefault="007A4B65" w:rsidP="00FB2AE8">
      <w:pPr>
        <w:pStyle w:val="Heading2"/>
        <w:numPr>
          <w:ilvl w:val="0"/>
          <w:numId w:val="41"/>
        </w:numPr>
        <w:spacing w:before="60"/>
      </w:pPr>
      <w:r>
        <w:t>Specific Duties and Responsibilities</w:t>
      </w:r>
    </w:p>
    <w:p w14:paraId="0E967B71" w14:textId="77777777" w:rsidR="00683285" w:rsidRPr="000E7327" w:rsidRDefault="00683285" w:rsidP="00FB2AE8">
      <w:pPr>
        <w:pStyle w:val="ListParagraph"/>
        <w:numPr>
          <w:ilvl w:val="1"/>
          <w:numId w:val="41"/>
        </w:numPr>
        <w:contextualSpacing w:val="0"/>
        <w:rPr>
          <w:rFonts w:ascii="Arial" w:eastAsia="Calibri" w:hAnsi="Arial" w:cs="Arial"/>
          <w:b/>
        </w:rPr>
      </w:pPr>
      <w:r w:rsidRPr="000E7327">
        <w:rPr>
          <w:rFonts w:ascii="Arial" w:eastAsia="Calibri" w:hAnsi="Arial" w:cs="Arial"/>
          <w:b/>
        </w:rPr>
        <w:t>Organisational Performance</w:t>
      </w:r>
    </w:p>
    <w:p w14:paraId="3E0A5353" w14:textId="4FC20287" w:rsidR="00683285" w:rsidRPr="00683285" w:rsidRDefault="006C3796" w:rsidP="00FB2AE8">
      <w:pPr>
        <w:pStyle w:val="ListParagraph"/>
        <w:numPr>
          <w:ilvl w:val="2"/>
          <w:numId w:val="41"/>
        </w:numPr>
        <w:contextualSpacing w:val="0"/>
        <w:rPr>
          <w:rFonts w:ascii="Arial" w:eastAsia="Calibri" w:hAnsi="Arial" w:cs="Arial"/>
        </w:rPr>
      </w:pPr>
      <w:r>
        <w:rPr>
          <w:rFonts w:ascii="Arial" w:eastAsia="Calibri" w:hAnsi="Arial" w:cs="Arial"/>
        </w:rPr>
        <w:t>Liaise</w:t>
      </w:r>
      <w:r w:rsidR="00683285" w:rsidRPr="00683285">
        <w:rPr>
          <w:rFonts w:ascii="Arial" w:eastAsia="Calibri" w:hAnsi="Arial" w:cs="Arial"/>
        </w:rPr>
        <w:t xml:space="preserve"> with the ELT to align and support business priorities and</w:t>
      </w:r>
      <w:r>
        <w:rPr>
          <w:rFonts w:ascii="Arial" w:eastAsia="Calibri" w:hAnsi="Arial" w:cs="Arial"/>
        </w:rPr>
        <w:t xml:space="preserve"> assist the </w:t>
      </w:r>
      <w:r w:rsidR="00781056">
        <w:rPr>
          <w:rFonts w:ascii="Arial" w:eastAsia="Calibri" w:hAnsi="Arial" w:cs="Arial"/>
        </w:rPr>
        <w:t>ED</w:t>
      </w:r>
      <w:r w:rsidR="00B504A8">
        <w:rPr>
          <w:rFonts w:ascii="Arial" w:eastAsia="Calibri" w:hAnsi="Arial" w:cs="Arial"/>
        </w:rPr>
        <w:t xml:space="preserve"> </w:t>
      </w:r>
      <w:r w:rsidR="00781056">
        <w:rPr>
          <w:rFonts w:ascii="Arial" w:eastAsia="Calibri" w:hAnsi="Arial" w:cs="Arial"/>
        </w:rPr>
        <w:t>FRG</w:t>
      </w:r>
      <w:r>
        <w:rPr>
          <w:rFonts w:ascii="Arial" w:eastAsia="Calibri" w:hAnsi="Arial" w:cs="Arial"/>
        </w:rPr>
        <w:t xml:space="preserve"> to</w:t>
      </w:r>
      <w:r w:rsidR="00683285" w:rsidRPr="00683285">
        <w:rPr>
          <w:rFonts w:ascii="Arial" w:eastAsia="Calibri" w:hAnsi="Arial" w:cs="Arial"/>
        </w:rPr>
        <w:t xml:space="preserve"> identify synergies.</w:t>
      </w:r>
    </w:p>
    <w:p w14:paraId="7772283E" w14:textId="259F9733" w:rsidR="00683285" w:rsidRDefault="00781056" w:rsidP="00FB2AE8">
      <w:pPr>
        <w:pStyle w:val="ListParagraph"/>
        <w:numPr>
          <w:ilvl w:val="2"/>
          <w:numId w:val="41"/>
        </w:numPr>
        <w:contextualSpacing w:val="0"/>
        <w:rPr>
          <w:rFonts w:ascii="Arial" w:eastAsia="Calibri" w:hAnsi="Arial" w:cs="Arial"/>
        </w:rPr>
      </w:pPr>
      <w:r>
        <w:rPr>
          <w:rFonts w:ascii="Arial" w:eastAsia="Calibri" w:hAnsi="Arial" w:cs="Arial"/>
        </w:rPr>
        <w:t>D</w:t>
      </w:r>
      <w:r w:rsidR="00683285">
        <w:rPr>
          <w:rFonts w:ascii="Arial" w:eastAsia="Calibri" w:hAnsi="Arial" w:cs="Arial"/>
        </w:rPr>
        <w:t>rive standardisation of terminology and measurement definitions across H</w:t>
      </w:r>
      <w:r w:rsidR="009F7B9F">
        <w:rPr>
          <w:rFonts w:ascii="Arial" w:eastAsia="Calibri" w:hAnsi="Arial" w:cs="Arial"/>
        </w:rPr>
        <w:t>S</w:t>
      </w:r>
      <w:r w:rsidR="00683285">
        <w:rPr>
          <w:rFonts w:ascii="Arial" w:eastAsia="Calibri" w:hAnsi="Arial" w:cs="Arial"/>
        </w:rPr>
        <w:t xml:space="preserve">V, </w:t>
      </w:r>
      <w:r w:rsidR="006C3796">
        <w:rPr>
          <w:rFonts w:ascii="Arial" w:eastAsia="Calibri" w:hAnsi="Arial" w:cs="Arial"/>
        </w:rPr>
        <w:t xml:space="preserve">assist with communication of </w:t>
      </w:r>
      <w:r w:rsidR="009F7B9F">
        <w:rPr>
          <w:rFonts w:ascii="Arial" w:eastAsia="Calibri" w:hAnsi="Arial" w:cs="Arial"/>
        </w:rPr>
        <w:t>strategic roadmap</w:t>
      </w:r>
      <w:r w:rsidR="00683285">
        <w:rPr>
          <w:rFonts w:ascii="Arial" w:eastAsia="Calibri" w:hAnsi="Arial" w:cs="Arial"/>
        </w:rPr>
        <w:t xml:space="preserve"> reporting</w:t>
      </w:r>
      <w:r w:rsidR="009F7B9F">
        <w:rPr>
          <w:rFonts w:ascii="Arial" w:eastAsia="Calibri" w:hAnsi="Arial" w:cs="Arial"/>
        </w:rPr>
        <w:t xml:space="preserve"> and ensure integrity of the data.</w:t>
      </w:r>
      <w:r w:rsidR="00683285">
        <w:rPr>
          <w:rFonts w:ascii="Arial" w:eastAsia="Calibri" w:hAnsi="Arial" w:cs="Arial"/>
        </w:rPr>
        <w:t xml:space="preserve"> </w:t>
      </w:r>
    </w:p>
    <w:p w14:paraId="717ED01A" w14:textId="50606C01" w:rsidR="00683285" w:rsidRDefault="009F7B9F" w:rsidP="00FB2AE8">
      <w:pPr>
        <w:pStyle w:val="ListParagraph"/>
        <w:numPr>
          <w:ilvl w:val="2"/>
          <w:numId w:val="41"/>
        </w:numPr>
        <w:contextualSpacing w:val="0"/>
        <w:rPr>
          <w:rFonts w:ascii="Arial" w:eastAsia="Calibri" w:hAnsi="Arial" w:cs="Arial"/>
        </w:rPr>
      </w:pPr>
      <w:r>
        <w:rPr>
          <w:rFonts w:ascii="Arial" w:eastAsia="Calibri" w:hAnsi="Arial" w:cs="Arial"/>
        </w:rPr>
        <w:t xml:space="preserve">Deliver to </w:t>
      </w:r>
      <w:r w:rsidR="006C3796">
        <w:rPr>
          <w:rFonts w:ascii="Arial" w:eastAsia="Calibri" w:hAnsi="Arial" w:cs="Arial"/>
        </w:rPr>
        <w:t xml:space="preserve">the </w:t>
      </w:r>
      <w:r w:rsidR="00D84D20">
        <w:rPr>
          <w:rFonts w:ascii="Arial" w:eastAsia="Calibri" w:hAnsi="Arial" w:cs="Arial"/>
        </w:rPr>
        <w:t>ED</w:t>
      </w:r>
      <w:r w:rsidR="009A48AD">
        <w:rPr>
          <w:rFonts w:ascii="Arial" w:eastAsia="Calibri" w:hAnsi="Arial" w:cs="Arial"/>
        </w:rPr>
        <w:t xml:space="preserve"> </w:t>
      </w:r>
      <w:r w:rsidR="00D84D20">
        <w:rPr>
          <w:rFonts w:ascii="Arial" w:eastAsia="Calibri" w:hAnsi="Arial" w:cs="Arial"/>
        </w:rPr>
        <w:t>FRG</w:t>
      </w:r>
      <w:r w:rsidR="006C3796">
        <w:rPr>
          <w:rFonts w:ascii="Arial" w:eastAsia="Calibri" w:hAnsi="Arial" w:cs="Arial"/>
        </w:rPr>
        <w:t xml:space="preserve"> </w:t>
      </w:r>
      <w:r w:rsidR="00683285">
        <w:rPr>
          <w:rFonts w:ascii="Arial" w:eastAsia="Calibri" w:hAnsi="Arial" w:cs="Arial"/>
        </w:rPr>
        <w:t>periodic review</w:t>
      </w:r>
      <w:r>
        <w:rPr>
          <w:rFonts w:ascii="Arial" w:eastAsia="Calibri" w:hAnsi="Arial" w:cs="Arial"/>
        </w:rPr>
        <w:t>s</w:t>
      </w:r>
      <w:r w:rsidR="00683285">
        <w:rPr>
          <w:rFonts w:ascii="Arial" w:eastAsia="Calibri" w:hAnsi="Arial" w:cs="Arial"/>
        </w:rPr>
        <w:t xml:space="preserve"> of organisational and </w:t>
      </w:r>
      <w:r w:rsidR="00D84D20">
        <w:rPr>
          <w:rFonts w:ascii="Arial" w:eastAsia="Calibri" w:hAnsi="Arial" w:cs="Arial"/>
        </w:rPr>
        <w:t>directorate</w:t>
      </w:r>
      <w:r w:rsidR="00683285">
        <w:rPr>
          <w:rFonts w:ascii="Arial" w:eastAsia="Calibri" w:hAnsi="Arial" w:cs="Arial"/>
        </w:rPr>
        <w:t xml:space="preserve"> KPIs that H</w:t>
      </w:r>
      <w:r>
        <w:rPr>
          <w:rFonts w:ascii="Arial" w:eastAsia="Calibri" w:hAnsi="Arial" w:cs="Arial"/>
        </w:rPr>
        <w:t>S</w:t>
      </w:r>
      <w:r w:rsidR="00683285">
        <w:rPr>
          <w:rFonts w:ascii="Arial" w:eastAsia="Calibri" w:hAnsi="Arial" w:cs="Arial"/>
        </w:rPr>
        <w:t xml:space="preserve">V commits to as measures of its performance </w:t>
      </w:r>
      <w:r>
        <w:rPr>
          <w:rFonts w:ascii="Arial" w:eastAsia="Calibri" w:hAnsi="Arial" w:cs="Arial"/>
        </w:rPr>
        <w:t xml:space="preserve">to external and internal Stakeholders. </w:t>
      </w:r>
    </w:p>
    <w:p w14:paraId="29025FC5" w14:textId="39B21D87"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 xml:space="preserve">Establish mechanisms for regular reporting against KPIs including accountabilities across the organisation </w:t>
      </w:r>
      <w:r w:rsidR="006F4FA7">
        <w:rPr>
          <w:rFonts w:ascii="Arial" w:eastAsia="Calibri" w:hAnsi="Arial" w:cs="Arial"/>
        </w:rPr>
        <w:t>through the Strategic Roadmaps</w:t>
      </w:r>
      <w:r w:rsidR="00D84D20">
        <w:rPr>
          <w:rFonts w:ascii="Arial" w:eastAsia="Calibri" w:hAnsi="Arial" w:cs="Arial"/>
        </w:rPr>
        <w:t>.</w:t>
      </w:r>
    </w:p>
    <w:p w14:paraId="5B20D8D0" w14:textId="0123A1B5"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 xml:space="preserve">Align </w:t>
      </w:r>
      <w:r w:rsidR="00D84D20">
        <w:rPr>
          <w:rFonts w:ascii="Arial" w:eastAsia="Calibri" w:hAnsi="Arial" w:cs="Arial"/>
        </w:rPr>
        <w:t xml:space="preserve">performance management </w:t>
      </w:r>
      <w:r>
        <w:rPr>
          <w:rFonts w:ascii="Arial" w:eastAsia="Calibri" w:hAnsi="Arial" w:cs="Arial"/>
        </w:rPr>
        <w:t xml:space="preserve">reporting with other functional reporting </w:t>
      </w:r>
      <w:r w:rsidR="00D84D20">
        <w:rPr>
          <w:rFonts w:ascii="Arial" w:eastAsia="Calibri" w:hAnsi="Arial" w:cs="Arial"/>
        </w:rPr>
        <w:t xml:space="preserve">metrics </w:t>
      </w:r>
      <w:r>
        <w:rPr>
          <w:rFonts w:ascii="Arial" w:eastAsia="Calibri" w:hAnsi="Arial" w:cs="Arial"/>
        </w:rPr>
        <w:t>to coordinate and simplify the reporting process and promote better knowledge management</w:t>
      </w:r>
      <w:r w:rsidR="00D84D20">
        <w:rPr>
          <w:rFonts w:ascii="Arial" w:eastAsia="Calibri" w:hAnsi="Arial" w:cs="Arial"/>
        </w:rPr>
        <w:t>.</w:t>
      </w:r>
    </w:p>
    <w:p w14:paraId="162A9202" w14:textId="4EFF522D"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 xml:space="preserve">Proactively monitor trends in performance against KPIs and any other relevant measures and identify areas requiring attention with business owners, senior managers, </w:t>
      </w:r>
      <w:proofErr w:type="gramStart"/>
      <w:r>
        <w:rPr>
          <w:rFonts w:ascii="Arial" w:eastAsia="Calibri" w:hAnsi="Arial" w:cs="Arial"/>
        </w:rPr>
        <w:t>ELT</w:t>
      </w:r>
      <w:proofErr w:type="gramEnd"/>
      <w:r>
        <w:rPr>
          <w:rFonts w:ascii="Arial" w:eastAsia="Calibri" w:hAnsi="Arial" w:cs="Arial"/>
        </w:rPr>
        <w:t xml:space="preserve"> and Chief Executive as required</w:t>
      </w:r>
      <w:r w:rsidR="00D84D20">
        <w:rPr>
          <w:rFonts w:ascii="Arial" w:eastAsia="Calibri" w:hAnsi="Arial" w:cs="Arial"/>
        </w:rPr>
        <w:t>.</w:t>
      </w:r>
      <w:r>
        <w:rPr>
          <w:rFonts w:ascii="Arial" w:eastAsia="Calibri" w:hAnsi="Arial" w:cs="Arial"/>
        </w:rPr>
        <w:t xml:space="preserve"> </w:t>
      </w:r>
    </w:p>
    <w:p w14:paraId="2442CDAE" w14:textId="0AC4899C" w:rsidR="00683285" w:rsidRPr="000E7327" w:rsidRDefault="00683285" w:rsidP="00FB2AE8">
      <w:pPr>
        <w:pStyle w:val="ListParagraph"/>
        <w:numPr>
          <w:ilvl w:val="2"/>
          <w:numId w:val="41"/>
        </w:numPr>
        <w:contextualSpacing w:val="0"/>
        <w:rPr>
          <w:szCs w:val="22"/>
        </w:rPr>
      </w:pPr>
      <w:r>
        <w:rPr>
          <w:rFonts w:ascii="Arial" w:eastAsia="Calibri" w:hAnsi="Arial" w:cs="Arial"/>
        </w:rPr>
        <w:t xml:space="preserve">Coordinate regular communication regarding strategy and organisational performance throughout the year, both internal and external, in conjunction with the </w:t>
      </w:r>
      <w:r w:rsidR="00170BA5">
        <w:rPr>
          <w:rFonts w:ascii="Arial" w:eastAsia="Calibri" w:hAnsi="Arial" w:cs="Arial"/>
        </w:rPr>
        <w:t xml:space="preserve">HSV Communications </w:t>
      </w:r>
      <w:r w:rsidR="00134A86">
        <w:rPr>
          <w:rFonts w:ascii="Arial" w:eastAsia="Calibri" w:hAnsi="Arial" w:cs="Arial"/>
        </w:rPr>
        <w:t>team and</w:t>
      </w:r>
      <w:r w:rsidR="00F90B10">
        <w:rPr>
          <w:rFonts w:ascii="Arial" w:eastAsia="Calibri" w:hAnsi="Arial" w:cs="Arial"/>
        </w:rPr>
        <w:t xml:space="preserve"> other areas of the business as appropriate.</w:t>
      </w:r>
    </w:p>
    <w:p w14:paraId="31D94E60" w14:textId="77777777" w:rsidR="00683285" w:rsidRPr="00683285" w:rsidRDefault="00683285" w:rsidP="00FB2AE8">
      <w:pPr>
        <w:pStyle w:val="ListParagraph"/>
        <w:numPr>
          <w:ilvl w:val="1"/>
          <w:numId w:val="41"/>
        </w:numPr>
        <w:contextualSpacing w:val="0"/>
        <w:rPr>
          <w:rFonts w:ascii="Arial" w:eastAsia="Calibri" w:hAnsi="Arial" w:cs="Arial"/>
          <w:b/>
        </w:rPr>
      </w:pPr>
      <w:r w:rsidRPr="00683285">
        <w:rPr>
          <w:rFonts w:ascii="Arial" w:eastAsia="Calibri" w:hAnsi="Arial" w:cs="Arial"/>
          <w:b/>
        </w:rPr>
        <w:lastRenderedPageBreak/>
        <w:t>Budget and Contract Management</w:t>
      </w:r>
    </w:p>
    <w:p w14:paraId="78A07B42" w14:textId="6BB2E977"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Adequately forecast project costs and manage program and project expenditure within delegated authority and budget allocation</w:t>
      </w:r>
      <w:r w:rsidR="00D84D20">
        <w:rPr>
          <w:rFonts w:ascii="Arial" w:eastAsia="Calibri" w:hAnsi="Arial" w:cs="Arial"/>
        </w:rPr>
        <w:t>.</w:t>
      </w:r>
    </w:p>
    <w:p w14:paraId="3FA590A2" w14:textId="49B36D65"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Develop and maintain project budget records and provide accurate budget status at any point in time as well as manage project deliverables within the approved budget</w:t>
      </w:r>
      <w:r w:rsidR="00D84D20">
        <w:rPr>
          <w:rFonts w:ascii="Arial" w:eastAsia="Calibri" w:hAnsi="Arial" w:cs="Arial"/>
        </w:rPr>
        <w:t>.</w:t>
      </w:r>
    </w:p>
    <w:p w14:paraId="4DAA61DB" w14:textId="03789C94" w:rsid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Contribute to the development of operational and capital project budgets</w:t>
      </w:r>
      <w:r w:rsidR="00D84D20">
        <w:rPr>
          <w:rFonts w:ascii="Arial" w:eastAsia="Calibri" w:hAnsi="Arial" w:cs="Arial"/>
        </w:rPr>
        <w:t>.</w:t>
      </w:r>
    </w:p>
    <w:p w14:paraId="4CA8DC6B" w14:textId="75BC2CFB" w:rsidR="00AF4DE8" w:rsidRPr="00683285" w:rsidRDefault="00683285" w:rsidP="00FB2AE8">
      <w:pPr>
        <w:pStyle w:val="ListParagraph"/>
        <w:numPr>
          <w:ilvl w:val="2"/>
          <w:numId w:val="41"/>
        </w:numPr>
        <w:contextualSpacing w:val="0"/>
        <w:rPr>
          <w:rFonts w:ascii="Arial" w:eastAsia="Calibri" w:hAnsi="Arial" w:cs="Arial"/>
        </w:rPr>
      </w:pPr>
      <w:r>
        <w:rPr>
          <w:rFonts w:ascii="Arial" w:eastAsia="Calibri" w:hAnsi="Arial" w:cs="Arial"/>
        </w:rPr>
        <w:t xml:space="preserve">Ensure project budgets are managed according to the </w:t>
      </w:r>
      <w:r w:rsidR="002E041A">
        <w:rPr>
          <w:rFonts w:ascii="Arial" w:eastAsia="Calibri" w:hAnsi="Arial" w:cs="Arial"/>
        </w:rPr>
        <w:t>HSV Delegations of Authority Instrument</w:t>
      </w:r>
      <w:r>
        <w:rPr>
          <w:rFonts w:ascii="Arial" w:eastAsia="Calibri" w:hAnsi="Arial" w:cs="Arial"/>
        </w:rPr>
        <w:t>.</w:t>
      </w:r>
    </w:p>
    <w:p w14:paraId="55AC8D46" w14:textId="77777777" w:rsidR="000A2E62" w:rsidRPr="00781056" w:rsidRDefault="000A2E62" w:rsidP="00FB2AE8">
      <w:pPr>
        <w:pStyle w:val="ListParagraph"/>
        <w:numPr>
          <w:ilvl w:val="1"/>
          <w:numId w:val="41"/>
        </w:numPr>
        <w:contextualSpacing w:val="0"/>
        <w:rPr>
          <w:rFonts w:ascii="Arial" w:eastAsia="Calibri" w:hAnsi="Arial" w:cs="Arial"/>
        </w:rPr>
      </w:pPr>
      <w:r w:rsidRPr="00781056">
        <w:rPr>
          <w:rFonts w:ascii="Arial" w:eastAsia="Calibri" w:hAnsi="Arial" w:cs="Arial"/>
          <w:b/>
        </w:rPr>
        <w:t xml:space="preserve">Management </w:t>
      </w:r>
    </w:p>
    <w:p w14:paraId="57B49510"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Contribute to the Finance, Risk and Governance directorate and broader HSV team through participation in formal meetings and other activities as required.</w:t>
      </w:r>
    </w:p>
    <w:p w14:paraId="45C77076" w14:textId="08FB2AA5"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Perform senior management responsibilities as agreed with the ED</w:t>
      </w:r>
      <w:r w:rsidR="00341BA4">
        <w:rPr>
          <w:rFonts w:ascii="Arial" w:eastAsia="Calibri" w:hAnsi="Arial" w:cs="Arial"/>
        </w:rPr>
        <w:t xml:space="preserve"> </w:t>
      </w:r>
      <w:r w:rsidRPr="00781056">
        <w:rPr>
          <w:rFonts w:ascii="Arial" w:eastAsia="Calibri" w:hAnsi="Arial" w:cs="Arial"/>
        </w:rPr>
        <w:t>FRG.</w:t>
      </w:r>
    </w:p>
    <w:p w14:paraId="0F323D0E"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Comply with relevant financial and non-financial authorities outlined in the Delegations of Authority instrument.</w:t>
      </w:r>
    </w:p>
    <w:p w14:paraId="155D01EE" w14:textId="78678872"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 xml:space="preserve">Support and develop open and transparent lines of communication with </w:t>
      </w:r>
      <w:r w:rsidR="005F0D64">
        <w:rPr>
          <w:rFonts w:ascii="Arial" w:eastAsia="Calibri" w:hAnsi="Arial" w:cs="Arial"/>
        </w:rPr>
        <w:t>Executive</w:t>
      </w:r>
      <w:r w:rsidR="005F0D64" w:rsidRPr="00781056">
        <w:rPr>
          <w:rFonts w:ascii="Arial" w:eastAsia="Calibri" w:hAnsi="Arial" w:cs="Arial"/>
        </w:rPr>
        <w:t xml:space="preserve"> </w:t>
      </w:r>
      <w:r w:rsidRPr="00781056">
        <w:rPr>
          <w:rFonts w:ascii="Arial" w:eastAsia="Calibri" w:hAnsi="Arial" w:cs="Arial"/>
        </w:rPr>
        <w:t xml:space="preserve">Leadership Team (ELT) and Senior Leadership Team (SLT) members including by participating in individual and divisional meetings, and by email and other regular interpersonal communication. </w:t>
      </w:r>
    </w:p>
    <w:p w14:paraId="2C1FB1A6"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 xml:space="preserve">Identify relevant opportunities and make recommendations for HSV to improve its processes, workplace health and safety, and quality and service delivery outcomes. </w:t>
      </w:r>
    </w:p>
    <w:p w14:paraId="56EEEAE5"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Assist People and Culture to recruit, interview, select and hire new employees where relevant and oversee new employee communication on-boarding, induction, and development planning.</w:t>
      </w:r>
    </w:p>
    <w:p w14:paraId="26B638DF" w14:textId="451B87EC"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Provide direct management support to employees on matters relating to their employment including but not limited to training, leave and complaints</w:t>
      </w:r>
      <w:r w:rsidR="00D84D20">
        <w:rPr>
          <w:rFonts w:ascii="Arial" w:eastAsia="Calibri" w:hAnsi="Arial" w:cs="Arial"/>
        </w:rPr>
        <w:t>.</w:t>
      </w:r>
    </w:p>
    <w:p w14:paraId="37B08925" w14:textId="341B0A69"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Deputise for the ED</w:t>
      </w:r>
      <w:r w:rsidR="00C16556">
        <w:rPr>
          <w:rFonts w:ascii="Arial" w:eastAsia="Calibri" w:hAnsi="Arial" w:cs="Arial"/>
        </w:rPr>
        <w:t xml:space="preserve"> </w:t>
      </w:r>
      <w:r w:rsidRPr="00781056">
        <w:rPr>
          <w:rFonts w:ascii="Arial" w:eastAsia="Calibri" w:hAnsi="Arial" w:cs="Arial"/>
        </w:rPr>
        <w:t>FRG or any other Executive when called upon to do so.</w:t>
      </w:r>
    </w:p>
    <w:p w14:paraId="719BDCCA" w14:textId="1B120739"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Undertake other tasks or responsibilities as agreed with the ED</w:t>
      </w:r>
      <w:r w:rsidR="008E4134">
        <w:rPr>
          <w:rFonts w:ascii="Arial" w:eastAsia="Calibri" w:hAnsi="Arial" w:cs="Arial"/>
        </w:rPr>
        <w:t xml:space="preserve"> </w:t>
      </w:r>
      <w:r w:rsidRPr="00781056">
        <w:rPr>
          <w:rFonts w:ascii="Arial" w:eastAsia="Calibri" w:hAnsi="Arial" w:cs="Arial"/>
        </w:rPr>
        <w:t>FRG from time to time</w:t>
      </w:r>
      <w:r w:rsidR="00D84D20">
        <w:rPr>
          <w:rFonts w:ascii="Arial" w:eastAsia="Calibri" w:hAnsi="Arial" w:cs="Arial"/>
        </w:rPr>
        <w:t>.</w:t>
      </w:r>
    </w:p>
    <w:p w14:paraId="03723689" w14:textId="77777777" w:rsidR="000A2E62" w:rsidRPr="00781056" w:rsidRDefault="000A2E62" w:rsidP="00FB2AE8">
      <w:pPr>
        <w:pStyle w:val="ListParagraph"/>
        <w:numPr>
          <w:ilvl w:val="1"/>
          <w:numId w:val="41"/>
        </w:numPr>
        <w:contextualSpacing w:val="0"/>
        <w:rPr>
          <w:rFonts w:ascii="Arial" w:eastAsia="Calibri" w:hAnsi="Arial" w:cs="Arial"/>
        </w:rPr>
      </w:pPr>
      <w:r w:rsidRPr="00781056">
        <w:rPr>
          <w:rFonts w:ascii="Arial" w:eastAsia="Calibri" w:hAnsi="Arial" w:cs="Arial"/>
          <w:b/>
        </w:rPr>
        <w:t xml:space="preserve">Leadership </w:t>
      </w:r>
    </w:p>
    <w:p w14:paraId="4FA2D0B4" w14:textId="1C8D76A2"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 xml:space="preserve">Support the development of a vision for the </w:t>
      </w:r>
      <w:r w:rsidR="00D82C7B">
        <w:rPr>
          <w:rFonts w:ascii="Arial" w:eastAsia="Calibri" w:hAnsi="Arial" w:cs="Arial"/>
        </w:rPr>
        <w:t>directorate</w:t>
      </w:r>
      <w:r w:rsidR="00D82C7B" w:rsidRPr="00781056">
        <w:rPr>
          <w:rFonts w:ascii="Arial" w:eastAsia="Calibri" w:hAnsi="Arial" w:cs="Arial"/>
        </w:rPr>
        <w:t xml:space="preserve"> </w:t>
      </w:r>
      <w:r w:rsidRPr="00781056">
        <w:rPr>
          <w:rFonts w:ascii="Arial" w:eastAsia="Calibri" w:hAnsi="Arial" w:cs="Arial"/>
        </w:rPr>
        <w:t>in line with the HSV Strateg</w:t>
      </w:r>
      <w:r w:rsidR="00BA3588">
        <w:rPr>
          <w:rFonts w:ascii="Arial" w:eastAsia="Calibri" w:hAnsi="Arial" w:cs="Arial"/>
        </w:rPr>
        <w:t>ic Plan</w:t>
      </w:r>
      <w:r w:rsidRPr="00781056">
        <w:rPr>
          <w:rFonts w:ascii="Arial" w:eastAsia="Calibri" w:hAnsi="Arial" w:cs="Arial"/>
        </w:rPr>
        <w:t xml:space="preserve"> which sets a clear strategic direction for communicati</w:t>
      </w:r>
      <w:r w:rsidR="00CF12E6">
        <w:rPr>
          <w:rFonts w:ascii="Arial" w:eastAsia="Calibri" w:hAnsi="Arial" w:cs="Arial"/>
        </w:rPr>
        <w:t xml:space="preserve">ng </w:t>
      </w:r>
      <w:r w:rsidR="00BF5987">
        <w:rPr>
          <w:rFonts w:ascii="Arial" w:eastAsia="Calibri" w:hAnsi="Arial" w:cs="Arial"/>
        </w:rPr>
        <w:t>with</w:t>
      </w:r>
      <w:r w:rsidRPr="00781056">
        <w:rPr>
          <w:rFonts w:ascii="Arial" w:eastAsia="Calibri" w:hAnsi="Arial" w:cs="Arial"/>
        </w:rPr>
        <w:t xml:space="preserve"> employees, enhances their leadership capacity and capability, and enables them to deliver robust operational support and advice.</w:t>
      </w:r>
    </w:p>
    <w:p w14:paraId="342D664E"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Foster a workplace culture that is consistent with HSV’s organisational culture emphasising organisational values.</w:t>
      </w:r>
    </w:p>
    <w:p w14:paraId="4CBA7ACD"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 xml:space="preserve">Maintain strong lines of communication, both formal and informal, with the SLT, ELT and key HSV stakeholders to ensure the smooth operation of the organisation. </w:t>
      </w:r>
    </w:p>
    <w:p w14:paraId="1B6F8432" w14:textId="77777777" w:rsidR="00290B3D"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Support organisational change and growth as requested to assist HSV in fulfilling its legislative functions in line with its Strategic Plan.</w:t>
      </w:r>
    </w:p>
    <w:p w14:paraId="2905FAB8" w14:textId="5D9D9ACD" w:rsidR="000A2E62" w:rsidRPr="00781056" w:rsidRDefault="005D2376" w:rsidP="00FB2AE8">
      <w:pPr>
        <w:pStyle w:val="ListParagraph"/>
        <w:numPr>
          <w:ilvl w:val="2"/>
          <w:numId w:val="41"/>
        </w:numPr>
        <w:contextualSpacing w:val="0"/>
        <w:rPr>
          <w:rFonts w:ascii="Arial" w:eastAsia="Calibri" w:hAnsi="Arial" w:cs="Arial"/>
        </w:rPr>
      </w:pPr>
      <w:r>
        <w:rPr>
          <w:rFonts w:ascii="Arial" w:eastAsia="Calibri" w:hAnsi="Arial" w:cs="Arial"/>
        </w:rPr>
        <w:t>Have or be capable of developing the capacity to be the senior lead</w:t>
      </w:r>
      <w:r w:rsidR="003E24F2">
        <w:rPr>
          <w:rFonts w:ascii="Arial" w:eastAsia="Calibri" w:hAnsi="Arial" w:cs="Arial"/>
        </w:rPr>
        <w:t>er in the Finance, Risk and Governance team.</w:t>
      </w:r>
      <w:r w:rsidR="000A2E62" w:rsidRPr="00781056">
        <w:rPr>
          <w:rFonts w:ascii="Arial" w:eastAsia="Calibri" w:hAnsi="Arial" w:cs="Arial"/>
        </w:rPr>
        <w:t xml:space="preserve"> </w:t>
      </w:r>
    </w:p>
    <w:p w14:paraId="65701C10" w14:textId="77777777" w:rsidR="000A2E62" w:rsidRPr="00781056" w:rsidRDefault="000A2E62" w:rsidP="00FB2AE8">
      <w:pPr>
        <w:pStyle w:val="ListParagraph"/>
        <w:numPr>
          <w:ilvl w:val="1"/>
          <w:numId w:val="41"/>
        </w:numPr>
        <w:contextualSpacing w:val="0"/>
        <w:rPr>
          <w:rFonts w:ascii="Arial" w:eastAsia="Calibri" w:hAnsi="Arial" w:cs="Arial"/>
        </w:rPr>
      </w:pPr>
      <w:r w:rsidRPr="00781056">
        <w:rPr>
          <w:rFonts w:ascii="Arial" w:eastAsia="Calibri" w:hAnsi="Arial" w:cs="Arial"/>
          <w:b/>
        </w:rPr>
        <w:t>HSV Values and Cross Functional Collaboration</w:t>
      </w:r>
    </w:p>
    <w:p w14:paraId="18F18CFF"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Establish and maintain strong working relationships with key individuals and groups across HSV’s stakeholder organisations, both internal and external, and develop and apply appropriate engagement and consultation strategies in line with HSV’s values.</w:t>
      </w:r>
    </w:p>
    <w:p w14:paraId="05BADDCB"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Represent HSV in appropriate forums to strengthen relationships and improve mutual understanding.</w:t>
      </w:r>
    </w:p>
    <w:p w14:paraId="6CDB6F56"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Place a priority on effectively working with stakeholders from other divisions within the organisation for mutual benefit by seeking and incorporating feedback that will benefit organisational objectives.</w:t>
      </w:r>
    </w:p>
    <w:p w14:paraId="394B3818"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Value the contribution of our internal and external stakeholders and contribute beyond our own tasks to achieve organisational goals and demonstrate this in goal setting.</w:t>
      </w:r>
    </w:p>
    <w:p w14:paraId="15B3C252" w14:textId="77777777" w:rsidR="000A2E62" w:rsidRPr="00781056"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Uphold HSV values:</w:t>
      </w:r>
    </w:p>
    <w:p w14:paraId="0E655BC7" w14:textId="77777777" w:rsidR="00D84D20" w:rsidRPr="00D84D20" w:rsidRDefault="00D84D20" w:rsidP="00FB2AE8">
      <w:pPr>
        <w:pStyle w:val="ListParagraph"/>
        <w:numPr>
          <w:ilvl w:val="3"/>
          <w:numId w:val="41"/>
        </w:numPr>
        <w:contextualSpacing w:val="0"/>
      </w:pPr>
      <w:r w:rsidRPr="00D84D20">
        <w:rPr>
          <w:b/>
          <w:bCs/>
        </w:rPr>
        <w:t xml:space="preserve">Customer-centric: </w:t>
      </w:r>
      <w:r w:rsidRPr="00D84D20">
        <w:t>Our customers, employees and stakeholders have confidence we will do the right thing</w:t>
      </w:r>
    </w:p>
    <w:p w14:paraId="617E8E06" w14:textId="77777777" w:rsidR="00D84D20" w:rsidRPr="00D84D20" w:rsidRDefault="00D84D20" w:rsidP="00FB2AE8">
      <w:pPr>
        <w:pStyle w:val="ListParagraph"/>
        <w:numPr>
          <w:ilvl w:val="3"/>
          <w:numId w:val="41"/>
        </w:numPr>
        <w:contextualSpacing w:val="0"/>
      </w:pPr>
      <w:r w:rsidRPr="00D84D20">
        <w:rPr>
          <w:b/>
          <w:bCs/>
        </w:rPr>
        <w:t xml:space="preserve">Accountable: </w:t>
      </w:r>
      <w:r w:rsidRPr="00D84D20">
        <w:t xml:space="preserve">We do things to a high standard and do what we say we will do  </w:t>
      </w:r>
    </w:p>
    <w:p w14:paraId="4F1B66E1" w14:textId="77777777" w:rsidR="00D84D20" w:rsidRPr="00D84D20" w:rsidRDefault="00D84D20" w:rsidP="00FB2AE8">
      <w:pPr>
        <w:pStyle w:val="ListParagraph"/>
        <w:numPr>
          <w:ilvl w:val="3"/>
          <w:numId w:val="41"/>
        </w:numPr>
        <w:contextualSpacing w:val="0"/>
      </w:pPr>
      <w:r w:rsidRPr="00D84D20">
        <w:rPr>
          <w:b/>
          <w:bCs/>
        </w:rPr>
        <w:t xml:space="preserve">Respectful: </w:t>
      </w:r>
      <w:r w:rsidRPr="00D84D20">
        <w:t>We listen to and support our people and stakeholders to do the right thing </w:t>
      </w:r>
    </w:p>
    <w:p w14:paraId="69469263" w14:textId="77777777" w:rsidR="00D84D20" w:rsidRPr="00D84D20" w:rsidRDefault="00D84D20" w:rsidP="00FB2AE8">
      <w:pPr>
        <w:pStyle w:val="ListParagraph"/>
        <w:numPr>
          <w:ilvl w:val="3"/>
          <w:numId w:val="41"/>
        </w:numPr>
        <w:contextualSpacing w:val="0"/>
      </w:pPr>
      <w:r w:rsidRPr="00D84D20">
        <w:rPr>
          <w:b/>
          <w:bCs/>
        </w:rPr>
        <w:t xml:space="preserve">Solutions-focused: </w:t>
      </w:r>
      <w:r w:rsidRPr="00D84D20">
        <w:t xml:space="preserve">We work together to find solutions that meet objectives and incorporate lessons for the future </w:t>
      </w:r>
    </w:p>
    <w:p w14:paraId="536AD933" w14:textId="7060CB5B" w:rsidR="00D84D20" w:rsidRDefault="00D84D20" w:rsidP="00FB2AE8">
      <w:pPr>
        <w:pStyle w:val="ListParagraph"/>
        <w:numPr>
          <w:ilvl w:val="3"/>
          <w:numId w:val="41"/>
        </w:numPr>
        <w:contextualSpacing w:val="0"/>
      </w:pPr>
      <w:r w:rsidRPr="00D84D20">
        <w:rPr>
          <w:b/>
          <w:bCs/>
        </w:rPr>
        <w:t xml:space="preserve">Open: </w:t>
      </w:r>
      <w:r w:rsidRPr="00D84D20">
        <w:t xml:space="preserve">We are open to new ideas and change and we engage freely with our people, </w:t>
      </w:r>
      <w:proofErr w:type="gramStart"/>
      <w:r w:rsidRPr="00D84D20">
        <w:t>customers</w:t>
      </w:r>
      <w:proofErr w:type="gramEnd"/>
      <w:r w:rsidRPr="00D84D20">
        <w:t xml:space="preserve"> and stakeholders </w:t>
      </w:r>
    </w:p>
    <w:p w14:paraId="4C665D17" w14:textId="77777777" w:rsidR="00EC0448" w:rsidRPr="00D84D20" w:rsidRDefault="00EC0448" w:rsidP="00EC0448">
      <w:pPr>
        <w:pStyle w:val="ListParagraph"/>
        <w:ind w:left="1276"/>
        <w:contextualSpacing w:val="0"/>
      </w:pPr>
    </w:p>
    <w:p w14:paraId="2C594F18" w14:textId="77777777" w:rsidR="000A2E62" w:rsidRPr="00781056" w:rsidRDefault="000A2E62" w:rsidP="00FB2AE8">
      <w:pPr>
        <w:pStyle w:val="ListParagraph"/>
        <w:numPr>
          <w:ilvl w:val="1"/>
          <w:numId w:val="41"/>
        </w:numPr>
        <w:contextualSpacing w:val="0"/>
        <w:rPr>
          <w:rFonts w:ascii="Arial" w:eastAsia="Calibri" w:hAnsi="Arial" w:cs="Arial"/>
        </w:rPr>
      </w:pPr>
      <w:r w:rsidRPr="00781056">
        <w:rPr>
          <w:rFonts w:ascii="Arial" w:eastAsia="Calibri" w:hAnsi="Arial" w:cs="Arial"/>
          <w:b/>
        </w:rPr>
        <w:lastRenderedPageBreak/>
        <w:t>Data Security</w:t>
      </w:r>
    </w:p>
    <w:p w14:paraId="09008F95" w14:textId="7A3B281B" w:rsidR="000E7327" w:rsidRPr="000E7327" w:rsidRDefault="000A2E62" w:rsidP="00FB2AE8">
      <w:pPr>
        <w:pStyle w:val="ListParagraph"/>
        <w:numPr>
          <w:ilvl w:val="2"/>
          <w:numId w:val="41"/>
        </w:numPr>
        <w:contextualSpacing w:val="0"/>
        <w:rPr>
          <w:rFonts w:ascii="Arial" w:eastAsia="Calibri" w:hAnsi="Arial" w:cs="Arial"/>
        </w:rPr>
      </w:pPr>
      <w:r w:rsidRPr="00781056">
        <w:rPr>
          <w:rFonts w:ascii="Arial" w:eastAsia="Calibri" w:hAnsi="Arial" w:cs="Arial"/>
        </w:rPr>
        <w:t>Comply with HSV data management policies and procedures, and report breaches and/or vulnerabilities to a Manager or the IT Operations team.</w:t>
      </w:r>
    </w:p>
    <w:p w14:paraId="1BC11FBA" w14:textId="4A7E973C" w:rsidR="000A2E62" w:rsidRDefault="000A2E62" w:rsidP="00FB2AE8">
      <w:pPr>
        <w:pStyle w:val="ListParagraph"/>
        <w:numPr>
          <w:ilvl w:val="1"/>
          <w:numId w:val="41"/>
        </w:numPr>
        <w:contextualSpacing w:val="0"/>
      </w:pPr>
      <w:r>
        <w:t>While the principal duties of this position are as above, the post holder may be required to undertake other duties from time to time.</w:t>
      </w:r>
    </w:p>
    <w:p w14:paraId="757CA359" w14:textId="77777777" w:rsidR="000E7327" w:rsidRDefault="000E7327" w:rsidP="00FB2AE8">
      <w:pPr>
        <w:pStyle w:val="ListParagraph"/>
        <w:ind w:left="425"/>
        <w:contextualSpacing w:val="0"/>
      </w:pPr>
    </w:p>
    <w:p w14:paraId="590A2202" w14:textId="3999C0F8" w:rsidR="007A4B65" w:rsidRDefault="007A4B65" w:rsidP="00FB2AE8">
      <w:pPr>
        <w:pStyle w:val="Heading2"/>
        <w:numPr>
          <w:ilvl w:val="0"/>
          <w:numId w:val="41"/>
        </w:numPr>
        <w:spacing w:before="60"/>
      </w:pPr>
      <w:r>
        <w:t>Qualifications and Experience</w:t>
      </w:r>
    </w:p>
    <w:p w14:paraId="6956A2AD" w14:textId="77777777" w:rsidR="000E7327" w:rsidRPr="000E7327" w:rsidRDefault="000E7327" w:rsidP="00FB2AE8">
      <w:pPr>
        <w:pStyle w:val="ListParagraph"/>
        <w:numPr>
          <w:ilvl w:val="1"/>
          <w:numId w:val="41"/>
        </w:numPr>
        <w:contextualSpacing w:val="0"/>
        <w:rPr>
          <w:rFonts w:ascii="Arial" w:eastAsia="Calibri" w:hAnsi="Arial" w:cs="Arial"/>
          <w:b/>
        </w:rPr>
      </w:pPr>
      <w:r w:rsidRPr="000E7327">
        <w:rPr>
          <w:rFonts w:ascii="Arial" w:eastAsia="Calibri" w:hAnsi="Arial" w:cs="Arial"/>
          <w:b/>
        </w:rPr>
        <w:t>Academic</w:t>
      </w:r>
    </w:p>
    <w:p w14:paraId="3BABB777"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Chartered Accountant / Certified Practicing Accountant.</w:t>
      </w:r>
    </w:p>
    <w:p w14:paraId="45AA2A4B"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Additional qualification in Business or another relevant field desirable.</w:t>
      </w:r>
    </w:p>
    <w:p w14:paraId="2C2565D3"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Postgraduate qualification (preferred)</w:t>
      </w:r>
    </w:p>
    <w:p w14:paraId="31C01CAE" w14:textId="77777777" w:rsidR="000E7327" w:rsidRPr="000E7327" w:rsidRDefault="000E7327" w:rsidP="00FB2AE8">
      <w:pPr>
        <w:pStyle w:val="ListParagraph"/>
        <w:numPr>
          <w:ilvl w:val="1"/>
          <w:numId w:val="41"/>
        </w:numPr>
        <w:contextualSpacing w:val="0"/>
        <w:rPr>
          <w:rFonts w:ascii="Arial" w:eastAsia="Calibri" w:hAnsi="Arial" w:cs="Arial"/>
          <w:b/>
        </w:rPr>
      </w:pPr>
      <w:r w:rsidRPr="000E7327">
        <w:rPr>
          <w:rFonts w:ascii="Arial" w:eastAsia="Calibri" w:hAnsi="Arial" w:cs="Arial"/>
          <w:b/>
        </w:rPr>
        <w:t>Demonstrated Experience</w:t>
      </w:r>
    </w:p>
    <w:p w14:paraId="32190E90" w14:textId="77777777" w:rsidR="000E7327" w:rsidRDefault="000E7327" w:rsidP="00FB2AE8">
      <w:pPr>
        <w:pStyle w:val="ListParagraph"/>
        <w:numPr>
          <w:ilvl w:val="2"/>
          <w:numId w:val="41"/>
        </w:numPr>
        <w:contextualSpacing w:val="0"/>
        <w:rPr>
          <w:rFonts w:ascii="Arial" w:eastAsia="Calibri" w:hAnsi="Arial" w:cs="Arial"/>
        </w:rPr>
      </w:pPr>
      <w:r>
        <w:rPr>
          <w:rFonts w:ascii="Arial" w:eastAsia="Calibri" w:hAnsi="Arial" w:cs="Arial"/>
        </w:rPr>
        <w:t>Team Leader or Management experience with a strategic focus including high level management reporting.</w:t>
      </w:r>
    </w:p>
    <w:p w14:paraId="06506B81" w14:textId="77777777" w:rsidR="000E7327" w:rsidRDefault="000E7327" w:rsidP="00FB2AE8">
      <w:pPr>
        <w:pStyle w:val="ListParagraph"/>
        <w:numPr>
          <w:ilvl w:val="2"/>
          <w:numId w:val="41"/>
        </w:numPr>
        <w:contextualSpacing w:val="0"/>
        <w:rPr>
          <w:rFonts w:ascii="Arial" w:eastAsia="Calibri" w:hAnsi="Arial" w:cs="Arial"/>
        </w:rPr>
      </w:pPr>
      <w:r>
        <w:rPr>
          <w:rFonts w:ascii="Arial" w:eastAsia="Calibri" w:hAnsi="Arial" w:cs="Arial"/>
        </w:rPr>
        <w:t>Financial planning and budget management experience, including the development of business cases.</w:t>
      </w:r>
    </w:p>
    <w:p w14:paraId="5638E863" w14:textId="77777777" w:rsidR="000E7327" w:rsidRPr="000E7327" w:rsidRDefault="000E7327" w:rsidP="00FB2AE8">
      <w:pPr>
        <w:pStyle w:val="ListParagraph"/>
        <w:numPr>
          <w:ilvl w:val="2"/>
          <w:numId w:val="41"/>
        </w:numPr>
        <w:contextualSpacing w:val="0"/>
        <w:rPr>
          <w:rFonts w:ascii="Arial" w:eastAsia="Calibri" w:hAnsi="Arial" w:cs="Arial"/>
        </w:rPr>
      </w:pPr>
      <w:r w:rsidRPr="00683285">
        <w:rPr>
          <w:rFonts w:ascii="Arial" w:eastAsia="Calibri" w:hAnsi="Arial" w:cs="Arial"/>
        </w:rPr>
        <w:t>Knowledge of governance requirements and risk management systems within a statutory authority.</w:t>
      </w:r>
    </w:p>
    <w:p w14:paraId="60380477"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Proven experience in driving service improvements through business service developments.</w:t>
      </w:r>
    </w:p>
    <w:p w14:paraId="601035A6"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Previous experience in developing and implementing financial strategies and policies within the public sector.</w:t>
      </w:r>
    </w:p>
    <w:p w14:paraId="68E71B23" w14:textId="7183F265" w:rsid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Knowledge of governance requirements for a statutory authority.</w:t>
      </w:r>
    </w:p>
    <w:p w14:paraId="18167757" w14:textId="77777777" w:rsidR="00E62DFB" w:rsidRDefault="008A7074" w:rsidP="00FB2AE8">
      <w:pPr>
        <w:pStyle w:val="ListParagraph"/>
        <w:numPr>
          <w:ilvl w:val="2"/>
          <w:numId w:val="41"/>
        </w:numPr>
        <w:contextualSpacing w:val="0"/>
        <w:rPr>
          <w:rFonts w:ascii="Arial" w:eastAsia="Calibri" w:hAnsi="Arial" w:cs="Arial"/>
        </w:rPr>
      </w:pPr>
      <w:r>
        <w:rPr>
          <w:rFonts w:ascii="Arial" w:eastAsia="Calibri" w:hAnsi="Arial" w:cs="Arial"/>
        </w:rPr>
        <w:t>Familiarity with major Financial systems and platforms</w:t>
      </w:r>
      <w:r w:rsidR="00E62DFB">
        <w:rPr>
          <w:rFonts w:ascii="Arial" w:eastAsia="Calibri" w:hAnsi="Arial" w:cs="Arial"/>
        </w:rPr>
        <w:t xml:space="preserve"> – establishment of and use.</w:t>
      </w:r>
    </w:p>
    <w:p w14:paraId="557B3FDB" w14:textId="77777777" w:rsidR="00C55C8D" w:rsidRDefault="00131C99" w:rsidP="00FB2AE8">
      <w:pPr>
        <w:pStyle w:val="ListParagraph"/>
        <w:numPr>
          <w:ilvl w:val="2"/>
          <w:numId w:val="41"/>
        </w:numPr>
        <w:contextualSpacing w:val="0"/>
        <w:rPr>
          <w:rFonts w:ascii="Arial" w:eastAsia="Calibri" w:hAnsi="Arial" w:cs="Arial"/>
        </w:rPr>
      </w:pPr>
      <w:r>
        <w:rPr>
          <w:rFonts w:ascii="Arial" w:eastAsia="Calibri" w:hAnsi="Arial" w:cs="Arial"/>
        </w:rPr>
        <w:t>Experience with development, introduction and use of business intelligence tools</w:t>
      </w:r>
      <w:r w:rsidR="0006483F">
        <w:rPr>
          <w:rFonts w:ascii="Arial" w:eastAsia="Calibri" w:hAnsi="Arial" w:cs="Arial"/>
        </w:rPr>
        <w:t xml:space="preserve"> – including underlying database architecture and relationship to </w:t>
      </w:r>
      <w:proofErr w:type="spellStart"/>
      <w:r w:rsidR="0006483F">
        <w:rPr>
          <w:rFonts w:ascii="Arial" w:eastAsia="Calibri" w:hAnsi="Arial" w:cs="Arial"/>
        </w:rPr>
        <w:t>non finance</w:t>
      </w:r>
      <w:proofErr w:type="spellEnd"/>
      <w:r w:rsidR="0006483F">
        <w:rPr>
          <w:rFonts w:ascii="Arial" w:eastAsia="Calibri" w:hAnsi="Arial" w:cs="Arial"/>
        </w:rPr>
        <w:t xml:space="preserve"> systems.</w:t>
      </w:r>
    </w:p>
    <w:p w14:paraId="6CB652AB" w14:textId="77777777" w:rsidR="00C55C8D" w:rsidRDefault="00C55C8D" w:rsidP="00FB2AE8">
      <w:pPr>
        <w:pStyle w:val="ListParagraph"/>
        <w:numPr>
          <w:ilvl w:val="2"/>
          <w:numId w:val="41"/>
        </w:numPr>
        <w:contextualSpacing w:val="0"/>
        <w:rPr>
          <w:rFonts w:ascii="Arial" w:eastAsia="Calibri" w:hAnsi="Arial" w:cs="Arial"/>
        </w:rPr>
      </w:pPr>
      <w:r>
        <w:rPr>
          <w:rFonts w:ascii="Arial" w:eastAsia="Calibri" w:hAnsi="Arial" w:cs="Arial"/>
        </w:rPr>
        <w:t>Commercial experience in modelling and business case building and reporting.</w:t>
      </w:r>
    </w:p>
    <w:p w14:paraId="6DF6F451" w14:textId="7AF5D4F1" w:rsidR="00D36DFA" w:rsidRDefault="00C55C8D" w:rsidP="00FB2AE8">
      <w:pPr>
        <w:pStyle w:val="ListParagraph"/>
        <w:numPr>
          <w:ilvl w:val="2"/>
          <w:numId w:val="41"/>
        </w:numPr>
        <w:contextualSpacing w:val="0"/>
        <w:rPr>
          <w:rFonts w:ascii="Arial" w:eastAsia="Calibri" w:hAnsi="Arial" w:cs="Arial"/>
        </w:rPr>
      </w:pPr>
      <w:r>
        <w:rPr>
          <w:rFonts w:ascii="Arial" w:eastAsia="Calibri" w:hAnsi="Arial" w:cs="Arial"/>
        </w:rPr>
        <w:t>Commercial experience in contract</w:t>
      </w:r>
      <w:r w:rsidR="002D26A4">
        <w:rPr>
          <w:rFonts w:ascii="Arial" w:eastAsia="Calibri" w:hAnsi="Arial" w:cs="Arial"/>
        </w:rPr>
        <w:t xml:space="preserve"> reporting.</w:t>
      </w:r>
      <w:r w:rsidR="008A7074">
        <w:rPr>
          <w:rFonts w:ascii="Arial" w:eastAsia="Calibri" w:hAnsi="Arial" w:cs="Arial"/>
        </w:rPr>
        <w:t xml:space="preserve"> </w:t>
      </w:r>
    </w:p>
    <w:p w14:paraId="43F721E7" w14:textId="209A69CF" w:rsidR="00A97A7E" w:rsidRPr="000E7327" w:rsidRDefault="00A97A7E" w:rsidP="00FB2AE8">
      <w:pPr>
        <w:pStyle w:val="ListParagraph"/>
        <w:numPr>
          <w:ilvl w:val="2"/>
          <w:numId w:val="41"/>
        </w:numPr>
        <w:contextualSpacing w:val="0"/>
        <w:rPr>
          <w:rFonts w:ascii="Arial" w:eastAsia="Calibri" w:hAnsi="Arial" w:cs="Arial"/>
        </w:rPr>
      </w:pPr>
      <w:r>
        <w:rPr>
          <w:rFonts w:ascii="Arial" w:eastAsia="Calibri" w:hAnsi="Arial" w:cs="Arial"/>
        </w:rPr>
        <w:t>Practical application of risk and governance</w:t>
      </w:r>
      <w:r w:rsidR="00DD52D8">
        <w:rPr>
          <w:rFonts w:ascii="Arial" w:eastAsia="Calibri" w:hAnsi="Arial" w:cs="Arial"/>
        </w:rPr>
        <w:t xml:space="preserve"> to support operational delivery in a commercial organisation.</w:t>
      </w:r>
    </w:p>
    <w:p w14:paraId="0508F4E5" w14:textId="77777777" w:rsidR="000E7327" w:rsidRPr="000E7327" w:rsidRDefault="000E7327" w:rsidP="00FB2AE8">
      <w:pPr>
        <w:pStyle w:val="ListParagraph"/>
        <w:numPr>
          <w:ilvl w:val="1"/>
          <w:numId w:val="41"/>
        </w:numPr>
        <w:contextualSpacing w:val="0"/>
        <w:rPr>
          <w:rFonts w:ascii="Arial" w:eastAsia="Calibri" w:hAnsi="Arial" w:cs="Arial"/>
          <w:b/>
        </w:rPr>
      </w:pPr>
      <w:r w:rsidRPr="000E7327">
        <w:rPr>
          <w:rFonts w:ascii="Arial" w:eastAsia="Calibri" w:hAnsi="Arial" w:cs="Arial"/>
          <w:b/>
        </w:rPr>
        <w:t>Personal</w:t>
      </w:r>
    </w:p>
    <w:p w14:paraId="43A7AD3D"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Excellent communication skills in providing information and advice to external and internal stakeholders.</w:t>
      </w:r>
    </w:p>
    <w:p w14:paraId="12ADD1E8"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Highly organised and effective time management skills.</w:t>
      </w:r>
    </w:p>
    <w:p w14:paraId="315A7578"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Outstanding problem-solving skills and sound judgement to resolve complex business issues.</w:t>
      </w:r>
    </w:p>
    <w:p w14:paraId="76593B4E"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Ability to maintain and respect confidentiality of the highest order.</w:t>
      </w:r>
    </w:p>
    <w:p w14:paraId="584520D0"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Strong ‘team builder’ with the ability to develop and maintain positive working relationships with people at all levels within and outside the organisation.</w:t>
      </w:r>
    </w:p>
    <w:p w14:paraId="6F08A09B"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Excellent negotiation and stakeholder management skills.</w:t>
      </w:r>
    </w:p>
    <w:p w14:paraId="39063A5E"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 xml:space="preserve">Excellent interpersonal skills, including an ability to influence others with diplomacy, </w:t>
      </w:r>
      <w:proofErr w:type="gramStart"/>
      <w:r w:rsidRPr="000E7327">
        <w:rPr>
          <w:rFonts w:ascii="Arial" w:eastAsia="Calibri" w:hAnsi="Arial" w:cs="Arial"/>
        </w:rPr>
        <w:t>tact</w:t>
      </w:r>
      <w:proofErr w:type="gramEnd"/>
      <w:r w:rsidRPr="000E7327">
        <w:rPr>
          <w:rFonts w:ascii="Arial" w:eastAsia="Calibri" w:hAnsi="Arial" w:cs="Arial"/>
        </w:rPr>
        <w:t xml:space="preserve"> and discretion.</w:t>
      </w:r>
    </w:p>
    <w:p w14:paraId="3EF9FCE5"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Working positively within a leadership team towards shared goals; Ability to lead a team to best practice outcomes.</w:t>
      </w:r>
    </w:p>
    <w:p w14:paraId="1767A161"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Extensive senior program and project management experience.</w:t>
      </w:r>
    </w:p>
    <w:p w14:paraId="7DA6C4F3"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Experience in creating high quality Board and management reports targeted to recipients’ needs.</w:t>
      </w:r>
    </w:p>
    <w:p w14:paraId="01DE9FC2"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Knowledge of the health sector (desirable).</w:t>
      </w:r>
    </w:p>
    <w:p w14:paraId="54A38428"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Willingness to travel including to rural Victoria and interstate as required.</w:t>
      </w:r>
    </w:p>
    <w:p w14:paraId="2011D298" w14:textId="77777777" w:rsidR="000E7327" w:rsidRPr="000E7327" w:rsidRDefault="000E7327" w:rsidP="00FB2AE8">
      <w:pPr>
        <w:pStyle w:val="ListParagraph"/>
        <w:numPr>
          <w:ilvl w:val="2"/>
          <w:numId w:val="41"/>
        </w:numPr>
        <w:contextualSpacing w:val="0"/>
        <w:rPr>
          <w:rFonts w:ascii="Arial" w:eastAsia="Calibri" w:hAnsi="Arial" w:cs="Arial"/>
        </w:rPr>
      </w:pPr>
      <w:r w:rsidRPr="000E7327">
        <w:rPr>
          <w:rFonts w:ascii="Arial" w:eastAsia="Calibri" w:hAnsi="Arial" w:cs="Arial"/>
        </w:rPr>
        <w:t xml:space="preserve">Able to comply with the inherent requirements of positions at HSV: </w:t>
      </w:r>
    </w:p>
    <w:p w14:paraId="66C8D673" w14:textId="77777777" w:rsidR="000E7327" w:rsidRDefault="000E7327" w:rsidP="00FB2AE8">
      <w:pPr>
        <w:pStyle w:val="ListParagraph"/>
        <w:numPr>
          <w:ilvl w:val="3"/>
          <w:numId w:val="41"/>
        </w:numPr>
        <w:contextualSpacing w:val="0"/>
        <w:rPr>
          <w:rFonts w:ascii="Arial" w:hAnsi="Arial" w:cs="Arial"/>
        </w:rPr>
      </w:pPr>
      <w:r>
        <w:rPr>
          <w:rFonts w:ascii="Arial" w:hAnsi="Arial" w:cs="Arial"/>
        </w:rPr>
        <w:t xml:space="preserve">of “good character” and a “fit and proper person” to perform the position. </w:t>
      </w:r>
    </w:p>
    <w:p w14:paraId="41D7F3B0" w14:textId="77777777" w:rsidR="000E7327" w:rsidRDefault="000E7327" w:rsidP="00FB2AE8">
      <w:pPr>
        <w:pStyle w:val="ListParagraph"/>
        <w:numPr>
          <w:ilvl w:val="3"/>
          <w:numId w:val="41"/>
        </w:numPr>
        <w:contextualSpacing w:val="0"/>
        <w:rPr>
          <w:rFonts w:ascii="Arial" w:hAnsi="Arial" w:cs="Arial"/>
        </w:rPr>
      </w:pPr>
      <w:r>
        <w:rPr>
          <w:rFonts w:ascii="Arial" w:hAnsi="Arial" w:cs="Arial"/>
        </w:rPr>
        <w:t xml:space="preserve">able to uphold the HSV Code of Conduct and the Code of Conduct for Victorian Public Sector Employees.  </w:t>
      </w:r>
    </w:p>
    <w:p w14:paraId="14AC6EB9" w14:textId="77777777" w:rsidR="000E7327" w:rsidRDefault="000E7327" w:rsidP="00FB2AE8">
      <w:pPr>
        <w:pStyle w:val="ListParagraph"/>
        <w:numPr>
          <w:ilvl w:val="3"/>
          <w:numId w:val="41"/>
        </w:numPr>
        <w:contextualSpacing w:val="0"/>
        <w:rPr>
          <w:rFonts w:ascii="Arial" w:hAnsi="Arial" w:cs="Arial"/>
        </w:rPr>
      </w:pPr>
      <w:r>
        <w:rPr>
          <w:rFonts w:ascii="Arial" w:hAnsi="Arial" w:cs="Arial"/>
        </w:rPr>
        <w:t xml:space="preserve">able to perform the position without posing an unacceptable risk to the occupational health and safety of other workers, or to oneself. </w:t>
      </w:r>
    </w:p>
    <w:p w14:paraId="36206322" w14:textId="77777777" w:rsidR="000E7327" w:rsidRDefault="000E7327" w:rsidP="00FB2AE8">
      <w:pPr>
        <w:pStyle w:val="ListParagraph"/>
        <w:numPr>
          <w:ilvl w:val="3"/>
          <w:numId w:val="41"/>
        </w:numPr>
        <w:contextualSpacing w:val="0"/>
        <w:rPr>
          <w:rFonts w:ascii="Arial" w:hAnsi="Arial" w:cs="Arial"/>
        </w:rPr>
      </w:pPr>
      <w:r>
        <w:rPr>
          <w:rFonts w:ascii="Arial" w:hAnsi="Arial" w:cs="Arial"/>
        </w:rPr>
        <w:t xml:space="preserve">able to perform the functions or tasks that are necessary to achieve the outcomes of the position. </w:t>
      </w:r>
    </w:p>
    <w:p w14:paraId="1387E479" w14:textId="77777777" w:rsidR="000E7327" w:rsidRDefault="000E7327" w:rsidP="00FB2AE8">
      <w:pPr>
        <w:pStyle w:val="ListParagraph"/>
        <w:numPr>
          <w:ilvl w:val="3"/>
          <w:numId w:val="41"/>
        </w:numPr>
        <w:contextualSpacing w:val="0"/>
        <w:rPr>
          <w:rFonts w:ascii="Arial" w:hAnsi="Arial" w:cs="Arial"/>
        </w:rPr>
      </w:pPr>
      <w:r>
        <w:rPr>
          <w:rFonts w:ascii="Arial" w:hAnsi="Arial" w:cs="Arial"/>
        </w:rPr>
        <w:t>free of conflicts or prejudices that would prevent one from performing the duties of the position in an impartial way.</w:t>
      </w:r>
    </w:p>
    <w:p w14:paraId="6C5AC8F4" w14:textId="74FD908D" w:rsidR="007A4B65" w:rsidRDefault="007A4B65" w:rsidP="00FB2AE8">
      <w:pPr>
        <w:pStyle w:val="Heading1"/>
        <w:spacing w:before="60" w:after="60"/>
      </w:pPr>
    </w:p>
    <w:p w14:paraId="1BC73164" w14:textId="77777777" w:rsidR="003E43BA" w:rsidRPr="003E43BA" w:rsidRDefault="003E43BA" w:rsidP="003E43BA"/>
    <w:sectPr w:rsidR="003E43BA" w:rsidRPr="003E43BA" w:rsidSect="000E7327">
      <w:headerReference w:type="default" r:id="rId12"/>
      <w:footerReference w:type="default" r:id="rId13"/>
      <w:headerReference w:type="first" r:id="rId14"/>
      <w:footerReference w:type="first" r:id="rId15"/>
      <w:pgSz w:w="11906" w:h="16838" w:code="9"/>
      <w:pgMar w:top="964" w:right="851" w:bottom="964" w:left="851"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8952" w14:textId="77777777" w:rsidR="008E509B" w:rsidRDefault="008E509B">
      <w:pPr>
        <w:spacing w:after="0"/>
      </w:pPr>
      <w:r>
        <w:separator/>
      </w:r>
    </w:p>
  </w:endnote>
  <w:endnote w:type="continuationSeparator" w:id="0">
    <w:p w14:paraId="626965EA" w14:textId="77777777" w:rsidR="008E509B" w:rsidRDefault="008E5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4998" w:type="pct"/>
      <w:tblInd w:w="5" w:type="dxa"/>
      <w:tblBorders>
        <w:top w:val="single" w:sz="4" w:space="0" w:color="auto"/>
      </w:tblBorders>
      <w:tblLook w:val="0600" w:firstRow="0" w:lastRow="0" w:firstColumn="0" w:lastColumn="0" w:noHBand="1" w:noVBand="1"/>
    </w:tblPr>
    <w:tblGrid>
      <w:gridCol w:w="4957"/>
      <w:gridCol w:w="3827"/>
      <w:gridCol w:w="1416"/>
    </w:tblGrid>
    <w:tr w:rsidR="000E7327" w:rsidRPr="000E7327" w14:paraId="63AA2436" w14:textId="77777777" w:rsidTr="00C25A4D">
      <w:tc>
        <w:tcPr>
          <w:tcW w:w="2430" w:type="pct"/>
          <w:vAlign w:val="center"/>
        </w:tcPr>
        <w:p w14:paraId="2386142F" w14:textId="7A8A0FE4" w:rsidR="000E7327" w:rsidRPr="000E7327" w:rsidRDefault="000E7327" w:rsidP="000E7327">
          <w:pPr>
            <w:pStyle w:val="Footer"/>
            <w:spacing w:before="0"/>
            <w:jc w:val="left"/>
            <w:rPr>
              <w:rFonts w:ascii="Arial" w:hAnsi="Arial" w:cs="Arial"/>
              <w:i/>
              <w:iCs/>
              <w:sz w:val="16"/>
              <w:szCs w:val="16"/>
            </w:rPr>
          </w:pPr>
          <w:r w:rsidRPr="000E7327">
            <w:rPr>
              <w:rFonts w:ascii="Arial" w:hAnsi="Arial" w:cs="Arial"/>
              <w:i/>
              <w:iCs/>
              <w:sz w:val="16"/>
              <w:szCs w:val="16"/>
            </w:rPr>
            <w:fldChar w:fldCharType="begin"/>
          </w:r>
          <w:r w:rsidRPr="000E7327">
            <w:rPr>
              <w:rFonts w:ascii="Arial" w:hAnsi="Arial" w:cs="Arial"/>
              <w:i/>
              <w:iCs/>
              <w:sz w:val="16"/>
              <w:szCs w:val="16"/>
            </w:rPr>
            <w:instrText xml:space="preserve"> FILENAME \* MERGEFORMAT </w:instrText>
          </w:r>
          <w:r w:rsidRPr="000E7327">
            <w:rPr>
              <w:rFonts w:ascii="Arial" w:hAnsi="Arial" w:cs="Arial"/>
              <w:i/>
              <w:iCs/>
              <w:sz w:val="16"/>
              <w:szCs w:val="16"/>
            </w:rPr>
            <w:fldChar w:fldCharType="separate"/>
          </w:r>
          <w:r w:rsidR="00C25A4D">
            <w:rPr>
              <w:rFonts w:ascii="Arial" w:hAnsi="Arial" w:cs="Arial"/>
              <w:i/>
              <w:iCs/>
              <w:noProof/>
              <w:sz w:val="16"/>
              <w:szCs w:val="16"/>
            </w:rPr>
            <w:t>HSV-PD-General Manager Performance Delivery-202111</w:t>
          </w:r>
          <w:r w:rsidRPr="000E7327">
            <w:rPr>
              <w:rFonts w:ascii="Arial" w:hAnsi="Arial" w:cs="Arial"/>
              <w:i/>
              <w:iCs/>
              <w:sz w:val="16"/>
              <w:szCs w:val="16"/>
            </w:rPr>
            <w:fldChar w:fldCharType="end"/>
          </w:r>
        </w:p>
      </w:tc>
      <w:sdt>
        <w:sdtPr>
          <w:rPr>
            <w:rFonts w:ascii="Arial" w:hAnsi="Arial" w:cs="Arial"/>
            <w:i/>
            <w:iCs/>
            <w:sz w:val="16"/>
            <w:szCs w:val="16"/>
          </w:rPr>
          <w:id w:val="43262917"/>
          <w:dropDownList>
            <w:listItem w:displayText="Official" w:value="Official"/>
            <w:listItem w:displayText="Official: Sensitive" w:value="Official: Sensitive"/>
            <w:listItem w:displayText="Official: Sensitive: Personal " w:value="Official: Sensitive: Personal "/>
            <w:listItem w:displayText="Official: Sensitive: Legal " w:value="Official: Sensitive: Legal "/>
            <w:listItem w:displayText="Official: Sensitive: Health Service Use Only " w:value="Official: Sensitive: Health Service Use Only "/>
            <w:listItem w:displayText="Protected: Sensitive: Health Service Use Only " w:value="Protected: Sensitive: Health Service Use Only "/>
            <w:listItem w:displayText="Protected: Sensitive: Legal " w:value="Protected: Sensitive: Legal "/>
            <w:listItem w:displayText="Protected: Sensitive: Personal " w:value="Protected: Sensitive: Personal "/>
          </w:dropDownList>
        </w:sdtPr>
        <w:sdtEndPr/>
        <w:sdtContent>
          <w:tc>
            <w:tcPr>
              <w:tcW w:w="1876" w:type="pct"/>
              <w:vAlign w:val="center"/>
            </w:tcPr>
            <w:p w14:paraId="69C10F23" w14:textId="77777777" w:rsidR="000E7327" w:rsidRPr="000E7327" w:rsidRDefault="000E7327" w:rsidP="00C25A4D">
              <w:pPr>
                <w:pStyle w:val="Footer"/>
                <w:spacing w:before="0"/>
                <w:jc w:val="left"/>
                <w:rPr>
                  <w:rFonts w:ascii="Arial" w:hAnsi="Arial" w:cs="Arial"/>
                  <w:i/>
                  <w:iCs/>
                  <w:sz w:val="16"/>
                  <w:szCs w:val="16"/>
                </w:rPr>
              </w:pPr>
              <w:r w:rsidRPr="000E7327">
                <w:rPr>
                  <w:rFonts w:ascii="Arial" w:hAnsi="Arial" w:cs="Arial"/>
                  <w:i/>
                  <w:iCs/>
                  <w:sz w:val="16"/>
                  <w:szCs w:val="16"/>
                </w:rPr>
                <w:t>Official</w:t>
              </w:r>
            </w:p>
          </w:tc>
        </w:sdtContent>
      </w:sdt>
      <w:tc>
        <w:tcPr>
          <w:tcW w:w="694" w:type="pct"/>
        </w:tcPr>
        <w:p w14:paraId="2E6E972B" w14:textId="77777777" w:rsidR="000E7327" w:rsidRPr="000E7327" w:rsidRDefault="000E7327" w:rsidP="000E7327">
          <w:pPr>
            <w:pStyle w:val="Footer"/>
            <w:spacing w:before="0"/>
            <w:jc w:val="right"/>
            <w:rPr>
              <w:rFonts w:ascii="Arial" w:hAnsi="Arial" w:cs="Arial"/>
              <w:i/>
              <w:iCs/>
              <w:sz w:val="16"/>
              <w:szCs w:val="16"/>
            </w:rPr>
          </w:pPr>
          <w:r w:rsidRPr="000E7327">
            <w:rPr>
              <w:rFonts w:ascii="Arial" w:hAnsi="Arial" w:cs="Arial"/>
              <w:i/>
              <w:iCs/>
              <w:sz w:val="16"/>
              <w:szCs w:val="16"/>
            </w:rPr>
            <w:t>P</w:t>
          </w:r>
          <w:r w:rsidRPr="000E7327">
            <w:rPr>
              <w:rFonts w:cs="Arial"/>
              <w:i/>
              <w:iCs/>
              <w:sz w:val="16"/>
              <w:szCs w:val="16"/>
            </w:rPr>
            <w:t xml:space="preserve">age </w:t>
          </w:r>
          <w:r w:rsidRPr="000E7327">
            <w:rPr>
              <w:rFonts w:cs="Arial"/>
              <w:i/>
              <w:iCs/>
              <w:sz w:val="16"/>
              <w:szCs w:val="16"/>
            </w:rPr>
            <w:fldChar w:fldCharType="begin"/>
          </w:r>
          <w:r w:rsidRPr="000E7327">
            <w:rPr>
              <w:rFonts w:cs="Arial"/>
              <w:i/>
              <w:iCs/>
              <w:sz w:val="16"/>
              <w:szCs w:val="16"/>
            </w:rPr>
            <w:instrText xml:space="preserve"> PAGE  \* Arabic  \* MERGEFORMAT </w:instrText>
          </w:r>
          <w:r w:rsidRPr="000E7327">
            <w:rPr>
              <w:rFonts w:cs="Arial"/>
              <w:i/>
              <w:iCs/>
              <w:sz w:val="16"/>
              <w:szCs w:val="16"/>
            </w:rPr>
            <w:fldChar w:fldCharType="separate"/>
          </w:r>
          <w:r w:rsidRPr="000E7327">
            <w:rPr>
              <w:rFonts w:cs="Arial"/>
              <w:i/>
              <w:iCs/>
              <w:sz w:val="16"/>
              <w:szCs w:val="16"/>
            </w:rPr>
            <w:t>3</w:t>
          </w:r>
          <w:r w:rsidRPr="000E7327">
            <w:rPr>
              <w:rFonts w:cs="Arial"/>
              <w:i/>
              <w:iCs/>
              <w:sz w:val="16"/>
              <w:szCs w:val="16"/>
            </w:rPr>
            <w:fldChar w:fldCharType="end"/>
          </w:r>
          <w:r w:rsidRPr="000E7327">
            <w:rPr>
              <w:rFonts w:cs="Arial"/>
              <w:i/>
              <w:iCs/>
              <w:sz w:val="16"/>
              <w:szCs w:val="16"/>
            </w:rPr>
            <w:t xml:space="preserve"> of </w:t>
          </w:r>
          <w:r w:rsidRPr="000E7327">
            <w:rPr>
              <w:rFonts w:cs="Arial"/>
              <w:i/>
              <w:iCs/>
              <w:sz w:val="16"/>
              <w:szCs w:val="16"/>
            </w:rPr>
            <w:fldChar w:fldCharType="begin"/>
          </w:r>
          <w:r w:rsidRPr="000E7327">
            <w:rPr>
              <w:rFonts w:cs="Arial"/>
              <w:i/>
              <w:iCs/>
              <w:sz w:val="16"/>
              <w:szCs w:val="16"/>
            </w:rPr>
            <w:instrText xml:space="preserve"> NUMPAGES  \* Arabic  \* MERGEFORMAT </w:instrText>
          </w:r>
          <w:r w:rsidRPr="000E7327">
            <w:rPr>
              <w:rFonts w:cs="Arial"/>
              <w:i/>
              <w:iCs/>
              <w:sz w:val="16"/>
              <w:szCs w:val="16"/>
            </w:rPr>
            <w:fldChar w:fldCharType="separate"/>
          </w:r>
          <w:r w:rsidRPr="000E7327">
            <w:rPr>
              <w:rFonts w:cs="Arial"/>
              <w:i/>
              <w:iCs/>
              <w:sz w:val="16"/>
              <w:szCs w:val="16"/>
            </w:rPr>
            <w:t>6</w:t>
          </w:r>
          <w:r w:rsidRPr="000E7327">
            <w:rPr>
              <w:rFonts w:cs="Arial"/>
              <w:i/>
              <w:iCs/>
              <w:sz w:val="16"/>
              <w:szCs w:val="16"/>
            </w:rPr>
            <w:fldChar w:fldCharType="end"/>
          </w:r>
        </w:p>
      </w:tc>
    </w:tr>
  </w:tbl>
  <w:p w14:paraId="415D2525" w14:textId="5BE06975" w:rsidR="00097774" w:rsidRPr="000E7327" w:rsidRDefault="00FA4E95" w:rsidP="000E7327">
    <w:pPr>
      <w:pStyle w:val="Footer"/>
      <w:tabs>
        <w:tab w:val="clear" w:pos="4680"/>
        <w:tab w:val="clear" w:pos="9360"/>
      </w:tabs>
      <w:spacing w:befor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73AA" w14:textId="77777777" w:rsidR="008E509B" w:rsidRDefault="008E509B">
      <w:pPr>
        <w:spacing w:after="0"/>
      </w:pPr>
      <w:r>
        <w:separator/>
      </w:r>
    </w:p>
  </w:footnote>
  <w:footnote w:type="continuationSeparator" w:id="0">
    <w:p w14:paraId="1F98599B" w14:textId="77777777" w:rsidR="008E509B" w:rsidRDefault="008E50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2851"/>
      <w:gridCol w:w="7350"/>
    </w:tblGrid>
    <w:tr w:rsidR="000E7327" w:rsidRPr="00703E18" w14:paraId="5DD446AB" w14:textId="77777777" w:rsidTr="00646B6D">
      <w:tc>
        <w:tcPr>
          <w:tcW w:w="2851" w:type="dxa"/>
          <w:vAlign w:val="center"/>
        </w:tcPr>
        <w:p w14:paraId="0067B6CB" w14:textId="77777777" w:rsidR="000E7327" w:rsidRPr="00703E18" w:rsidRDefault="000E7327" w:rsidP="000E7327">
          <w:pPr>
            <w:pStyle w:val="Header"/>
            <w:spacing w:before="40" w:after="40"/>
            <w:ind w:left="57" w:right="57"/>
            <w:jc w:val="center"/>
            <w:rPr>
              <w:rFonts w:cs="Arial"/>
            </w:rPr>
          </w:pPr>
          <w:r w:rsidRPr="00703E18">
            <w:rPr>
              <w:rFonts w:cs="Arial"/>
              <w:noProof/>
            </w:rPr>
            <w:drawing>
              <wp:inline distT="0" distB="0" distL="0" distR="0" wp14:anchorId="4E6E9807" wp14:editId="03CB1445">
                <wp:extent cx="1600200" cy="387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cstate="print">
                          <a:extLst>
                            <a:ext uri="{28A0092B-C50C-407E-A947-70E740481C1C}">
                              <a14:useLocalDpi xmlns:a14="http://schemas.microsoft.com/office/drawing/2010/main" val="0"/>
                            </a:ext>
                          </a:extLst>
                        </a:blip>
                        <a:srcRect l="6639" t="5496" r="57279" b="88299"/>
                        <a:stretch/>
                      </pic:blipFill>
                      <pic:spPr bwMode="auto">
                        <a:xfrm>
                          <a:off x="0" y="0"/>
                          <a:ext cx="1613816" cy="390944"/>
                        </a:xfrm>
                        <a:prstGeom prst="rect">
                          <a:avLst/>
                        </a:prstGeom>
                        <a:ln>
                          <a:noFill/>
                        </a:ln>
                        <a:extLst>
                          <a:ext uri="{53640926-AAD7-44D8-BBD7-CCE9431645EC}">
                            <a14:shadowObscured xmlns:a14="http://schemas.microsoft.com/office/drawing/2010/main"/>
                          </a:ext>
                        </a:extLst>
                      </pic:spPr>
                    </pic:pic>
                  </a:graphicData>
                </a:graphic>
              </wp:inline>
            </w:drawing>
          </w:r>
        </w:p>
      </w:tc>
      <w:tc>
        <w:tcPr>
          <w:tcW w:w="7350" w:type="dxa"/>
          <w:vAlign w:val="center"/>
        </w:tcPr>
        <w:p w14:paraId="25DC3CC6" w14:textId="2AC62DCA" w:rsidR="000E7327" w:rsidRDefault="000E7327" w:rsidP="000E7327">
          <w:pPr>
            <w:pStyle w:val="Subtitle"/>
            <w:spacing w:before="0" w:after="0"/>
            <w:rPr>
              <w:rFonts w:cs="Arial"/>
              <w:b/>
              <w:bCs/>
              <w:color w:val="auto"/>
              <w:sz w:val="24"/>
              <w:szCs w:val="24"/>
            </w:rPr>
          </w:pPr>
          <w:r w:rsidRPr="00703E18">
            <w:rPr>
              <w:rFonts w:cs="Arial"/>
              <w:b/>
              <w:bCs/>
              <w:color w:val="auto"/>
              <w:sz w:val="24"/>
              <w:szCs w:val="24"/>
            </w:rPr>
            <w:t xml:space="preserve">Position Description: </w:t>
          </w:r>
          <w:r w:rsidRPr="000E7327">
            <w:rPr>
              <w:rFonts w:cs="Arial"/>
              <w:b/>
              <w:bCs/>
              <w:color w:val="auto"/>
              <w:sz w:val="24"/>
              <w:szCs w:val="24"/>
            </w:rPr>
            <w:t>General Manager Performance Delivery</w:t>
          </w:r>
        </w:p>
        <w:p w14:paraId="0D144629" w14:textId="5C99E03E" w:rsidR="000E7327" w:rsidRPr="00622FB8" w:rsidRDefault="00DF65DF" w:rsidP="000E7327">
          <w:pPr>
            <w:spacing w:before="0" w:after="0"/>
            <w:rPr>
              <w:b/>
              <w:bCs/>
            </w:rPr>
          </w:pPr>
          <w:r>
            <w:rPr>
              <w:b/>
              <w:bCs/>
              <w:color w:val="AF272F" w:themeColor="accent2"/>
              <w:sz w:val="24"/>
              <w:szCs w:val="24"/>
            </w:rPr>
            <w:t>November</w:t>
          </w:r>
          <w:r w:rsidRPr="00622FB8">
            <w:rPr>
              <w:b/>
              <w:bCs/>
              <w:color w:val="AF272F" w:themeColor="accent2"/>
              <w:sz w:val="24"/>
              <w:szCs w:val="24"/>
            </w:rPr>
            <w:t xml:space="preserve"> </w:t>
          </w:r>
          <w:r w:rsidR="000E7327" w:rsidRPr="00622FB8">
            <w:rPr>
              <w:b/>
              <w:bCs/>
              <w:color w:val="AF272F" w:themeColor="accent2"/>
              <w:sz w:val="24"/>
              <w:szCs w:val="24"/>
            </w:rPr>
            <w:t>2021</w:t>
          </w:r>
        </w:p>
      </w:tc>
    </w:tr>
  </w:tbl>
  <w:p w14:paraId="33A7FBAB" w14:textId="77777777" w:rsidR="000E7327" w:rsidRPr="00450E54" w:rsidRDefault="000E7327" w:rsidP="000E7327">
    <w:pPr>
      <w:pStyle w:val="Header"/>
      <w:spacing w:before="0"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2768"/>
        </w:tabs>
        <w:ind w:left="2768"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34B0EF9"/>
    <w:multiLevelType w:val="multilevel"/>
    <w:tmpl w:val="DDFEE6F0"/>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cs="Arial" w:hint="default"/>
        <w:b w:val="0"/>
        <w:i w:val="0"/>
        <w:color w:val="auto"/>
        <w:sz w:val="18"/>
      </w:rPr>
    </w:lvl>
    <w:lvl w:ilvl="2">
      <w:start w:val="1"/>
      <w:numFmt w:val="lowerLetter"/>
      <w:lvlText w:val="%3."/>
      <w:lvlJc w:val="left"/>
      <w:pPr>
        <w:ind w:left="851" w:hanging="426"/>
      </w:pPr>
      <w:rPr>
        <w:rFonts w:ascii="Arial" w:hAnsi="Arial" w:cs="Times New Roman" w:hint="default"/>
        <w:b w:val="0"/>
        <w:i w:val="0"/>
        <w:color w:val="auto"/>
        <w:sz w:val="18"/>
      </w:rPr>
    </w:lvl>
    <w:lvl w:ilvl="3">
      <w:start w:val="1"/>
      <w:numFmt w:val="lowerRoman"/>
      <w:lvlText w:val="%4."/>
      <w:lvlJc w:val="left"/>
      <w:pPr>
        <w:ind w:left="1276" w:hanging="425"/>
      </w:pPr>
      <w:rPr>
        <w:rFonts w:ascii="Arial" w:hAnsi="Arial" w:cs="Times New Roman" w:hint="default"/>
        <w:b w:val="0"/>
        <w:i w:val="0"/>
        <w:color w:val="auto"/>
        <w:sz w:val="16"/>
      </w:rPr>
    </w:lvl>
    <w:lvl w:ilvl="4">
      <w:start w:val="1"/>
      <w:numFmt w:val="upperLetter"/>
      <w:lvlText w:val="%5."/>
      <w:lvlJc w:val="left"/>
      <w:pPr>
        <w:ind w:left="1701" w:hanging="425"/>
      </w:pPr>
      <w:rPr>
        <w:rFonts w:ascii="Arial" w:hAnsi="Arial" w:cs="Times New Roman" w:hint="default"/>
        <w:b w:val="0"/>
        <w:i w:val="0"/>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93577BE"/>
    <w:multiLevelType w:val="multilevel"/>
    <w:tmpl w:val="0ED0C70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732CB6"/>
    <w:multiLevelType w:val="multilevel"/>
    <w:tmpl w:val="DDFEE6F0"/>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cs="Arial" w:hint="default"/>
        <w:b w:val="0"/>
        <w:i w:val="0"/>
        <w:color w:val="auto"/>
        <w:sz w:val="18"/>
      </w:rPr>
    </w:lvl>
    <w:lvl w:ilvl="2">
      <w:start w:val="1"/>
      <w:numFmt w:val="lowerLetter"/>
      <w:lvlText w:val="%3."/>
      <w:lvlJc w:val="left"/>
      <w:pPr>
        <w:ind w:left="851" w:hanging="426"/>
      </w:pPr>
      <w:rPr>
        <w:rFonts w:ascii="Arial" w:hAnsi="Arial" w:cs="Times New Roman" w:hint="default"/>
        <w:b w:val="0"/>
        <w:i w:val="0"/>
        <w:color w:val="auto"/>
        <w:sz w:val="18"/>
      </w:rPr>
    </w:lvl>
    <w:lvl w:ilvl="3">
      <w:start w:val="1"/>
      <w:numFmt w:val="lowerRoman"/>
      <w:lvlText w:val="%4."/>
      <w:lvlJc w:val="left"/>
      <w:pPr>
        <w:ind w:left="1276" w:hanging="425"/>
      </w:pPr>
      <w:rPr>
        <w:rFonts w:ascii="Arial" w:hAnsi="Arial" w:cs="Times New Roman" w:hint="default"/>
        <w:b w:val="0"/>
        <w:i w:val="0"/>
        <w:color w:val="auto"/>
        <w:sz w:val="16"/>
      </w:rPr>
    </w:lvl>
    <w:lvl w:ilvl="4">
      <w:start w:val="1"/>
      <w:numFmt w:val="upperLetter"/>
      <w:lvlText w:val="%5."/>
      <w:lvlJc w:val="left"/>
      <w:pPr>
        <w:ind w:left="1701" w:hanging="425"/>
      </w:pPr>
      <w:rPr>
        <w:rFonts w:ascii="Arial" w:hAnsi="Arial" w:cs="Times New Roman" w:hint="default"/>
        <w:b w:val="0"/>
        <w:i w:val="0"/>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4841FE"/>
    <w:multiLevelType w:val="multilevel"/>
    <w:tmpl w:val="DDFEE6F0"/>
    <w:lvl w:ilvl="0">
      <w:start w:val="1"/>
      <w:numFmt w:val="decimal"/>
      <w:lvlText w:val="%1."/>
      <w:lvlJc w:val="left"/>
      <w:pPr>
        <w:ind w:left="425" w:hanging="425"/>
      </w:pPr>
      <w:rPr>
        <w:rFonts w:ascii="Arial Bold" w:hAnsi="Arial Bold" w:hint="default"/>
        <w:b/>
        <w:bCs/>
        <w:i w:val="0"/>
        <w:color w:val="auto"/>
        <w:sz w:val="20"/>
        <w:szCs w:val="22"/>
      </w:rPr>
    </w:lvl>
    <w:lvl w:ilvl="1">
      <w:start w:val="1"/>
      <w:numFmt w:val="decimal"/>
      <w:lvlText w:val="%1.%2"/>
      <w:lvlJc w:val="left"/>
      <w:pPr>
        <w:ind w:left="425" w:hanging="425"/>
      </w:pPr>
      <w:rPr>
        <w:rFonts w:ascii="Arial" w:hAnsi="Arial" w:cs="Arial" w:hint="default"/>
        <w:b w:val="0"/>
        <w:i w:val="0"/>
        <w:color w:val="auto"/>
        <w:sz w:val="18"/>
      </w:rPr>
    </w:lvl>
    <w:lvl w:ilvl="2">
      <w:start w:val="1"/>
      <w:numFmt w:val="lowerLetter"/>
      <w:lvlText w:val="%3."/>
      <w:lvlJc w:val="left"/>
      <w:pPr>
        <w:ind w:left="851" w:hanging="426"/>
      </w:pPr>
      <w:rPr>
        <w:rFonts w:ascii="Arial" w:hAnsi="Arial" w:hint="default"/>
        <w:b w:val="0"/>
        <w:i w:val="0"/>
        <w:color w:val="auto"/>
        <w:sz w:val="18"/>
      </w:rPr>
    </w:lvl>
    <w:lvl w:ilvl="3">
      <w:start w:val="1"/>
      <w:numFmt w:val="lowerRoman"/>
      <w:lvlText w:val="%4."/>
      <w:lvlJc w:val="left"/>
      <w:pPr>
        <w:ind w:left="1276" w:hanging="425"/>
      </w:pPr>
      <w:rPr>
        <w:rFonts w:ascii="Arial" w:hAnsi="Arial" w:hint="default"/>
        <w:b w:val="0"/>
        <w:i w:val="0"/>
        <w:color w:val="auto"/>
        <w:sz w:val="16"/>
      </w:rPr>
    </w:lvl>
    <w:lvl w:ilvl="4">
      <w:start w:val="1"/>
      <w:numFmt w:val="upperLetter"/>
      <w:lvlText w:val="%5."/>
      <w:lvlJc w:val="left"/>
      <w:pPr>
        <w:ind w:left="1701" w:hanging="425"/>
      </w:pPr>
      <w:rPr>
        <w:rFonts w:ascii="Arial" w:hAnsi="Arial"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FC2CFD"/>
    <w:multiLevelType w:val="hybridMultilevel"/>
    <w:tmpl w:val="4D7C0AFA"/>
    <w:lvl w:ilvl="0" w:tplc="EB3E358E">
      <w:start w:val="1"/>
      <w:numFmt w:val="bullet"/>
      <w:lvlText w:val=""/>
      <w:lvlJc w:val="left"/>
      <w:pPr>
        <w:ind w:left="284" w:hanging="284"/>
      </w:pPr>
      <w:rPr>
        <w:rFonts w:ascii="Symbol" w:hAnsi="Symbol" w:hint="default"/>
        <w:color w:val="auto"/>
      </w:rPr>
    </w:lvl>
    <w:lvl w:ilvl="1" w:tplc="E3281A7C">
      <w:start w:val="1"/>
      <w:numFmt w:val="bullet"/>
      <w:lvlText w:val=""/>
      <w:lvlJc w:val="left"/>
      <w:pPr>
        <w:ind w:left="567" w:hanging="283"/>
      </w:pPr>
      <w:rPr>
        <w:rFonts w:ascii="Symbol" w:hAnsi="Symbol" w:hint="default"/>
        <w:color w:val="auto"/>
      </w:rPr>
    </w:lvl>
    <w:lvl w:ilvl="2" w:tplc="04090003">
      <w:start w:val="1"/>
      <w:numFmt w:val="bullet"/>
      <w:lvlText w:val="o"/>
      <w:lvlJc w:val="left"/>
      <w:pPr>
        <w:ind w:left="927" w:hanging="360"/>
      </w:pPr>
      <w:rPr>
        <w:rFonts w:ascii="Courier New" w:hAnsi="Courier New" w:cs="Courier New" w:hint="default"/>
        <w:color w:val="auto"/>
      </w:rPr>
    </w:lvl>
    <w:lvl w:ilvl="3" w:tplc="BE70526C">
      <w:start w:val="1"/>
      <w:numFmt w:val="decimal"/>
      <w:lvlText w:val="(%4)"/>
      <w:lvlJc w:val="left"/>
      <w:pPr>
        <w:ind w:left="1440" w:hanging="360"/>
      </w:pPr>
    </w:lvl>
    <w:lvl w:ilvl="4" w:tplc="7AEC11B8">
      <w:start w:val="1"/>
      <w:numFmt w:val="lowerLetter"/>
      <w:lvlText w:val="(%5)"/>
      <w:lvlJc w:val="left"/>
      <w:pPr>
        <w:ind w:left="1800" w:hanging="360"/>
      </w:pPr>
    </w:lvl>
    <w:lvl w:ilvl="5" w:tplc="259634CE">
      <w:start w:val="1"/>
      <w:numFmt w:val="lowerRoman"/>
      <w:lvlText w:val="(%6)"/>
      <w:lvlJc w:val="left"/>
      <w:pPr>
        <w:ind w:left="2160" w:hanging="360"/>
      </w:pPr>
    </w:lvl>
    <w:lvl w:ilvl="6" w:tplc="372CE51C">
      <w:start w:val="1"/>
      <w:numFmt w:val="decimal"/>
      <w:lvlText w:val="%7."/>
      <w:lvlJc w:val="left"/>
      <w:pPr>
        <w:ind w:left="2520" w:hanging="360"/>
      </w:pPr>
    </w:lvl>
    <w:lvl w:ilvl="7" w:tplc="F59C0C08">
      <w:start w:val="1"/>
      <w:numFmt w:val="lowerLetter"/>
      <w:lvlText w:val="%8."/>
      <w:lvlJc w:val="left"/>
      <w:pPr>
        <w:ind w:left="2880" w:hanging="360"/>
      </w:pPr>
    </w:lvl>
    <w:lvl w:ilvl="8" w:tplc="FB6875DC">
      <w:start w:val="1"/>
      <w:numFmt w:val="lowerRoman"/>
      <w:lvlText w:val="%9."/>
      <w:lvlJc w:val="left"/>
      <w:pPr>
        <w:ind w:left="3240" w:hanging="360"/>
      </w:pPr>
    </w:lvl>
  </w:abstractNum>
  <w:abstractNum w:abstractNumId="20"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9C02A79"/>
    <w:multiLevelType w:val="hybridMultilevel"/>
    <w:tmpl w:val="3B3E1BEC"/>
    <w:lvl w:ilvl="0" w:tplc="EB3E358E">
      <w:numFmt w:val="decimal"/>
      <w:lvlText w:val=""/>
      <w:lvlJc w:val="left"/>
      <w:pPr>
        <w:ind w:left="284" w:hanging="284"/>
      </w:pPr>
      <w:rPr>
        <w:rFonts w:ascii="Symbol" w:hAnsi="Symbol" w:hint="default"/>
        <w:color w:val="auto"/>
      </w:rPr>
    </w:lvl>
    <w:lvl w:ilvl="1" w:tplc="E3281A7C">
      <w:numFmt w:val="decimal"/>
      <w:lvlText w:val=""/>
      <w:lvlJc w:val="left"/>
      <w:pPr>
        <w:ind w:left="567" w:hanging="283"/>
      </w:pPr>
      <w:rPr>
        <w:rFonts w:ascii="Symbol" w:hAnsi="Symbol" w:hint="default"/>
        <w:color w:val="auto"/>
      </w:rPr>
    </w:lvl>
    <w:lvl w:ilvl="2" w:tplc="4A6C841C">
      <w:numFmt w:val="decimal"/>
      <w:lvlText w:val=""/>
      <w:lvlJc w:val="left"/>
      <w:pPr>
        <w:ind w:left="851" w:hanging="284"/>
      </w:pPr>
      <w:rPr>
        <w:rFonts w:ascii="Symbol" w:hAnsi="Symbol" w:hint="default"/>
        <w:color w:val="auto"/>
      </w:rPr>
    </w:lvl>
    <w:lvl w:ilvl="3" w:tplc="BE70526C">
      <w:start w:val="1"/>
      <w:numFmt w:val="decimal"/>
      <w:lvlText w:val="(%4)"/>
      <w:lvlJc w:val="left"/>
      <w:pPr>
        <w:ind w:left="1440" w:hanging="360"/>
      </w:pPr>
    </w:lvl>
    <w:lvl w:ilvl="4" w:tplc="7AEC11B8">
      <w:start w:val="1"/>
      <w:numFmt w:val="lowerLetter"/>
      <w:lvlText w:val="(%5)"/>
      <w:lvlJc w:val="left"/>
      <w:pPr>
        <w:ind w:left="1800" w:hanging="360"/>
      </w:pPr>
    </w:lvl>
    <w:lvl w:ilvl="5" w:tplc="259634CE">
      <w:start w:val="1"/>
      <w:numFmt w:val="lowerRoman"/>
      <w:lvlText w:val="(%6)"/>
      <w:lvlJc w:val="left"/>
      <w:pPr>
        <w:ind w:left="2160" w:hanging="360"/>
      </w:pPr>
    </w:lvl>
    <w:lvl w:ilvl="6" w:tplc="372CE51C">
      <w:start w:val="1"/>
      <w:numFmt w:val="decimal"/>
      <w:lvlText w:val="%7."/>
      <w:lvlJc w:val="left"/>
      <w:pPr>
        <w:ind w:left="2520" w:hanging="360"/>
      </w:pPr>
    </w:lvl>
    <w:lvl w:ilvl="7" w:tplc="F59C0C08">
      <w:start w:val="1"/>
      <w:numFmt w:val="lowerLetter"/>
      <w:lvlText w:val="%8."/>
      <w:lvlJc w:val="left"/>
      <w:pPr>
        <w:ind w:left="2880" w:hanging="360"/>
      </w:pPr>
    </w:lvl>
    <w:lvl w:ilvl="8" w:tplc="FB6875DC">
      <w:start w:val="1"/>
      <w:numFmt w:val="lowerRoman"/>
      <w:lvlText w:val="%9."/>
      <w:lvlJc w:val="left"/>
      <w:pPr>
        <w:ind w:left="3240" w:hanging="360"/>
      </w:pPr>
    </w:lvl>
  </w:abstractNum>
  <w:abstractNum w:abstractNumId="22" w15:restartNumberingAfterBreak="0">
    <w:nsid w:val="3DB7678F"/>
    <w:multiLevelType w:val="multilevel"/>
    <w:tmpl w:val="17207D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BE0AE9"/>
    <w:multiLevelType w:val="hybridMultilevel"/>
    <w:tmpl w:val="E696B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A4062"/>
    <w:multiLevelType w:val="multilevel"/>
    <w:tmpl w:val="7D1066B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851" w:hanging="284"/>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CC3DC3"/>
    <w:multiLevelType w:val="multilevel"/>
    <w:tmpl w:val="44585850"/>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463BB"/>
    <w:multiLevelType w:val="hybridMultilevel"/>
    <w:tmpl w:val="78A25BC6"/>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E43092"/>
    <w:multiLevelType w:val="hybridMultilevel"/>
    <w:tmpl w:val="11C87F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ABF6A78"/>
    <w:multiLevelType w:val="hybridMultilevel"/>
    <w:tmpl w:val="B394CED4"/>
    <w:lvl w:ilvl="0" w:tplc="3604A5C8">
      <w:start w:val="1"/>
      <w:numFmt w:val="bullet"/>
      <w:lvlText w:val="•"/>
      <w:lvlJc w:val="left"/>
      <w:pPr>
        <w:tabs>
          <w:tab w:val="num" w:pos="720"/>
        </w:tabs>
        <w:ind w:left="720" w:hanging="360"/>
      </w:pPr>
      <w:rPr>
        <w:rFonts w:ascii="Arial" w:hAnsi="Arial" w:hint="default"/>
      </w:rPr>
    </w:lvl>
    <w:lvl w:ilvl="1" w:tplc="7F2642CE" w:tentative="1">
      <w:start w:val="1"/>
      <w:numFmt w:val="bullet"/>
      <w:lvlText w:val="•"/>
      <w:lvlJc w:val="left"/>
      <w:pPr>
        <w:tabs>
          <w:tab w:val="num" w:pos="1440"/>
        </w:tabs>
        <w:ind w:left="1440" w:hanging="360"/>
      </w:pPr>
      <w:rPr>
        <w:rFonts w:ascii="Arial" w:hAnsi="Arial" w:hint="default"/>
      </w:rPr>
    </w:lvl>
    <w:lvl w:ilvl="2" w:tplc="4E6CF020" w:tentative="1">
      <w:start w:val="1"/>
      <w:numFmt w:val="bullet"/>
      <w:lvlText w:val="•"/>
      <w:lvlJc w:val="left"/>
      <w:pPr>
        <w:tabs>
          <w:tab w:val="num" w:pos="2160"/>
        </w:tabs>
        <w:ind w:left="2160" w:hanging="360"/>
      </w:pPr>
      <w:rPr>
        <w:rFonts w:ascii="Arial" w:hAnsi="Arial" w:hint="default"/>
      </w:rPr>
    </w:lvl>
    <w:lvl w:ilvl="3" w:tplc="AD6A40A0" w:tentative="1">
      <w:start w:val="1"/>
      <w:numFmt w:val="bullet"/>
      <w:lvlText w:val="•"/>
      <w:lvlJc w:val="left"/>
      <w:pPr>
        <w:tabs>
          <w:tab w:val="num" w:pos="2880"/>
        </w:tabs>
        <w:ind w:left="2880" w:hanging="360"/>
      </w:pPr>
      <w:rPr>
        <w:rFonts w:ascii="Arial" w:hAnsi="Arial" w:hint="default"/>
      </w:rPr>
    </w:lvl>
    <w:lvl w:ilvl="4" w:tplc="D04ED52A" w:tentative="1">
      <w:start w:val="1"/>
      <w:numFmt w:val="bullet"/>
      <w:lvlText w:val="•"/>
      <w:lvlJc w:val="left"/>
      <w:pPr>
        <w:tabs>
          <w:tab w:val="num" w:pos="3600"/>
        </w:tabs>
        <w:ind w:left="3600" w:hanging="360"/>
      </w:pPr>
      <w:rPr>
        <w:rFonts w:ascii="Arial" w:hAnsi="Arial" w:hint="default"/>
      </w:rPr>
    </w:lvl>
    <w:lvl w:ilvl="5" w:tplc="475AC2AA" w:tentative="1">
      <w:start w:val="1"/>
      <w:numFmt w:val="bullet"/>
      <w:lvlText w:val="•"/>
      <w:lvlJc w:val="left"/>
      <w:pPr>
        <w:tabs>
          <w:tab w:val="num" w:pos="4320"/>
        </w:tabs>
        <w:ind w:left="4320" w:hanging="360"/>
      </w:pPr>
      <w:rPr>
        <w:rFonts w:ascii="Arial" w:hAnsi="Arial" w:hint="default"/>
      </w:rPr>
    </w:lvl>
    <w:lvl w:ilvl="6" w:tplc="765AF02C" w:tentative="1">
      <w:start w:val="1"/>
      <w:numFmt w:val="bullet"/>
      <w:lvlText w:val="•"/>
      <w:lvlJc w:val="left"/>
      <w:pPr>
        <w:tabs>
          <w:tab w:val="num" w:pos="5040"/>
        </w:tabs>
        <w:ind w:left="5040" w:hanging="360"/>
      </w:pPr>
      <w:rPr>
        <w:rFonts w:ascii="Arial" w:hAnsi="Arial" w:hint="default"/>
      </w:rPr>
    </w:lvl>
    <w:lvl w:ilvl="7" w:tplc="8DB4C31C" w:tentative="1">
      <w:start w:val="1"/>
      <w:numFmt w:val="bullet"/>
      <w:lvlText w:val="•"/>
      <w:lvlJc w:val="left"/>
      <w:pPr>
        <w:tabs>
          <w:tab w:val="num" w:pos="5760"/>
        </w:tabs>
        <w:ind w:left="5760" w:hanging="360"/>
      </w:pPr>
      <w:rPr>
        <w:rFonts w:ascii="Arial" w:hAnsi="Arial" w:hint="default"/>
      </w:rPr>
    </w:lvl>
    <w:lvl w:ilvl="8" w:tplc="8A426A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7572E8"/>
    <w:multiLevelType w:val="hybridMultilevel"/>
    <w:tmpl w:val="3AE829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F820C4"/>
    <w:multiLevelType w:val="hybridMultilevel"/>
    <w:tmpl w:val="8404E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6"/>
  </w:num>
  <w:num w:numId="4">
    <w:abstractNumId w:val="30"/>
  </w:num>
  <w:num w:numId="5">
    <w:abstractNumId w:val="17"/>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4"/>
  </w:num>
  <w:num w:numId="14">
    <w:abstractNumId w:val="15"/>
  </w:num>
  <w:num w:numId="15">
    <w:abstractNumId w:val="20"/>
  </w:num>
  <w:num w:numId="16">
    <w:abstractNumId w:val="29"/>
  </w:num>
  <w:num w:numId="17">
    <w:abstractNumId w:val="7"/>
  </w:num>
  <w:num w:numId="18">
    <w:abstractNumId w:val="3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6"/>
  </w:num>
  <w:num w:numId="22">
    <w:abstractNumId w:val="28"/>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num>
  <w:num w:numId="2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7"/>
  </w:num>
  <w:num w:numId="3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25"/>
  </w:num>
  <w:num w:numId="40">
    <w:abstractNumId w:val="32"/>
  </w:num>
  <w:num w:numId="4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35C11"/>
    <w:rsid w:val="0006483F"/>
    <w:rsid w:val="00084174"/>
    <w:rsid w:val="000A0CDE"/>
    <w:rsid w:val="000A2E62"/>
    <w:rsid w:val="000A39BD"/>
    <w:rsid w:val="000C7D7D"/>
    <w:rsid w:val="000D1079"/>
    <w:rsid w:val="000D2FA8"/>
    <w:rsid w:val="000E7327"/>
    <w:rsid w:val="000F430C"/>
    <w:rsid w:val="00100440"/>
    <w:rsid w:val="00104EA5"/>
    <w:rsid w:val="00105AD2"/>
    <w:rsid w:val="00131C99"/>
    <w:rsid w:val="00134A86"/>
    <w:rsid w:val="00145A5D"/>
    <w:rsid w:val="00152805"/>
    <w:rsid w:val="00170BA5"/>
    <w:rsid w:val="001926F5"/>
    <w:rsid w:val="001A1865"/>
    <w:rsid w:val="001D03F0"/>
    <w:rsid w:val="001F0B79"/>
    <w:rsid w:val="001F73D9"/>
    <w:rsid w:val="00201AC9"/>
    <w:rsid w:val="00221227"/>
    <w:rsid w:val="00222645"/>
    <w:rsid w:val="002237F3"/>
    <w:rsid w:val="00227EDA"/>
    <w:rsid w:val="00236EB0"/>
    <w:rsid w:val="002442C5"/>
    <w:rsid w:val="002459D1"/>
    <w:rsid w:val="00250BA1"/>
    <w:rsid w:val="00252CAD"/>
    <w:rsid w:val="00272CFD"/>
    <w:rsid w:val="002742DF"/>
    <w:rsid w:val="00274539"/>
    <w:rsid w:val="00290B3D"/>
    <w:rsid w:val="002A2AAC"/>
    <w:rsid w:val="002A447B"/>
    <w:rsid w:val="002A6ED2"/>
    <w:rsid w:val="002B2A8E"/>
    <w:rsid w:val="002B5DC4"/>
    <w:rsid w:val="002B6A69"/>
    <w:rsid w:val="002D26A4"/>
    <w:rsid w:val="002D5BCA"/>
    <w:rsid w:val="002E041A"/>
    <w:rsid w:val="002F7983"/>
    <w:rsid w:val="003335FC"/>
    <w:rsid w:val="00341BA4"/>
    <w:rsid w:val="0038652D"/>
    <w:rsid w:val="003A4DDC"/>
    <w:rsid w:val="003C0709"/>
    <w:rsid w:val="003C6F5A"/>
    <w:rsid w:val="003C7181"/>
    <w:rsid w:val="003E24F2"/>
    <w:rsid w:val="003E3891"/>
    <w:rsid w:val="003E43BA"/>
    <w:rsid w:val="003F2E00"/>
    <w:rsid w:val="00412AF0"/>
    <w:rsid w:val="00415677"/>
    <w:rsid w:val="00431EEA"/>
    <w:rsid w:val="0044409B"/>
    <w:rsid w:val="00450499"/>
    <w:rsid w:val="004618C6"/>
    <w:rsid w:val="00472B1E"/>
    <w:rsid w:val="004846B1"/>
    <w:rsid w:val="004A5E8C"/>
    <w:rsid w:val="004D33F8"/>
    <w:rsid w:val="004D6843"/>
    <w:rsid w:val="004F1F66"/>
    <w:rsid w:val="0053021F"/>
    <w:rsid w:val="00532BDF"/>
    <w:rsid w:val="00541EFC"/>
    <w:rsid w:val="00561692"/>
    <w:rsid w:val="0056288A"/>
    <w:rsid w:val="00585826"/>
    <w:rsid w:val="005961A4"/>
    <w:rsid w:val="005A2591"/>
    <w:rsid w:val="005A6372"/>
    <w:rsid w:val="005D2376"/>
    <w:rsid w:val="005D7D28"/>
    <w:rsid w:val="005E7D2B"/>
    <w:rsid w:val="005F0D64"/>
    <w:rsid w:val="00610F74"/>
    <w:rsid w:val="00612F16"/>
    <w:rsid w:val="00621531"/>
    <w:rsid w:val="00625FF7"/>
    <w:rsid w:val="006329BB"/>
    <w:rsid w:val="00642983"/>
    <w:rsid w:val="00683285"/>
    <w:rsid w:val="00686E46"/>
    <w:rsid w:val="006A1C5A"/>
    <w:rsid w:val="006A6603"/>
    <w:rsid w:val="006C2B24"/>
    <w:rsid w:val="006C3796"/>
    <w:rsid w:val="006E7EAF"/>
    <w:rsid w:val="006F3973"/>
    <w:rsid w:val="006F4FA7"/>
    <w:rsid w:val="006F59F6"/>
    <w:rsid w:val="00747B29"/>
    <w:rsid w:val="007567D8"/>
    <w:rsid w:val="0076040D"/>
    <w:rsid w:val="00760E3E"/>
    <w:rsid w:val="00761498"/>
    <w:rsid w:val="00781056"/>
    <w:rsid w:val="007853F6"/>
    <w:rsid w:val="007934D0"/>
    <w:rsid w:val="007A4B65"/>
    <w:rsid w:val="007B73D5"/>
    <w:rsid w:val="007C3244"/>
    <w:rsid w:val="007D05DF"/>
    <w:rsid w:val="007F7FD8"/>
    <w:rsid w:val="008052EC"/>
    <w:rsid w:val="00813F13"/>
    <w:rsid w:val="00814D60"/>
    <w:rsid w:val="0082059B"/>
    <w:rsid w:val="008316E8"/>
    <w:rsid w:val="00843AD2"/>
    <w:rsid w:val="00855DB5"/>
    <w:rsid w:val="0086633E"/>
    <w:rsid w:val="00866612"/>
    <w:rsid w:val="00884C87"/>
    <w:rsid w:val="00891E6D"/>
    <w:rsid w:val="00895902"/>
    <w:rsid w:val="008A25B9"/>
    <w:rsid w:val="008A5A30"/>
    <w:rsid w:val="008A7074"/>
    <w:rsid w:val="008B430E"/>
    <w:rsid w:val="008C5DE6"/>
    <w:rsid w:val="008E4134"/>
    <w:rsid w:val="008E509B"/>
    <w:rsid w:val="008F717F"/>
    <w:rsid w:val="00911F4C"/>
    <w:rsid w:val="00917232"/>
    <w:rsid w:val="00925277"/>
    <w:rsid w:val="00963A0D"/>
    <w:rsid w:val="00980E70"/>
    <w:rsid w:val="009814AF"/>
    <w:rsid w:val="00993B2E"/>
    <w:rsid w:val="00997EB0"/>
    <w:rsid w:val="009A48AD"/>
    <w:rsid w:val="009F7B9F"/>
    <w:rsid w:val="00A061E2"/>
    <w:rsid w:val="00A242F7"/>
    <w:rsid w:val="00A348DE"/>
    <w:rsid w:val="00A43CA8"/>
    <w:rsid w:val="00A72B85"/>
    <w:rsid w:val="00A97A7E"/>
    <w:rsid w:val="00AE6FEF"/>
    <w:rsid w:val="00AF4DE8"/>
    <w:rsid w:val="00B07483"/>
    <w:rsid w:val="00B14C56"/>
    <w:rsid w:val="00B14ED5"/>
    <w:rsid w:val="00B504A8"/>
    <w:rsid w:val="00B6307A"/>
    <w:rsid w:val="00B64E87"/>
    <w:rsid w:val="00BA1612"/>
    <w:rsid w:val="00BA3588"/>
    <w:rsid w:val="00BA5E42"/>
    <w:rsid w:val="00BC2C12"/>
    <w:rsid w:val="00BC6D63"/>
    <w:rsid w:val="00BD2FCB"/>
    <w:rsid w:val="00BF12A0"/>
    <w:rsid w:val="00BF5231"/>
    <w:rsid w:val="00BF5354"/>
    <w:rsid w:val="00BF5987"/>
    <w:rsid w:val="00BF79C2"/>
    <w:rsid w:val="00C022EC"/>
    <w:rsid w:val="00C0582D"/>
    <w:rsid w:val="00C16556"/>
    <w:rsid w:val="00C226AE"/>
    <w:rsid w:val="00C25A4D"/>
    <w:rsid w:val="00C325D0"/>
    <w:rsid w:val="00C55C8D"/>
    <w:rsid w:val="00C6101A"/>
    <w:rsid w:val="00C82EE7"/>
    <w:rsid w:val="00CA4223"/>
    <w:rsid w:val="00CB673D"/>
    <w:rsid w:val="00CD185E"/>
    <w:rsid w:val="00CE1E83"/>
    <w:rsid w:val="00CF12E6"/>
    <w:rsid w:val="00CF75B6"/>
    <w:rsid w:val="00CF7E5B"/>
    <w:rsid w:val="00D15251"/>
    <w:rsid w:val="00D34017"/>
    <w:rsid w:val="00D36DFA"/>
    <w:rsid w:val="00D42E95"/>
    <w:rsid w:val="00D45537"/>
    <w:rsid w:val="00D549D7"/>
    <w:rsid w:val="00D626D8"/>
    <w:rsid w:val="00D8156D"/>
    <w:rsid w:val="00D82C7B"/>
    <w:rsid w:val="00D84D20"/>
    <w:rsid w:val="00DB14C9"/>
    <w:rsid w:val="00DD52D8"/>
    <w:rsid w:val="00DD5DA1"/>
    <w:rsid w:val="00DD70A1"/>
    <w:rsid w:val="00DE7684"/>
    <w:rsid w:val="00DF1E4F"/>
    <w:rsid w:val="00DF5DF0"/>
    <w:rsid w:val="00DF65DF"/>
    <w:rsid w:val="00E054CB"/>
    <w:rsid w:val="00E10EE3"/>
    <w:rsid w:val="00E20839"/>
    <w:rsid w:val="00E33163"/>
    <w:rsid w:val="00E34E1F"/>
    <w:rsid w:val="00E40742"/>
    <w:rsid w:val="00E62DFB"/>
    <w:rsid w:val="00E67757"/>
    <w:rsid w:val="00E67F6E"/>
    <w:rsid w:val="00EC0448"/>
    <w:rsid w:val="00EC5D32"/>
    <w:rsid w:val="00ED1C59"/>
    <w:rsid w:val="00ED6383"/>
    <w:rsid w:val="00EE47C7"/>
    <w:rsid w:val="00EF1E70"/>
    <w:rsid w:val="00EF218C"/>
    <w:rsid w:val="00EF3687"/>
    <w:rsid w:val="00EF3DE2"/>
    <w:rsid w:val="00EF4AE1"/>
    <w:rsid w:val="00F15D53"/>
    <w:rsid w:val="00F23FEC"/>
    <w:rsid w:val="00F57CC1"/>
    <w:rsid w:val="00F8409D"/>
    <w:rsid w:val="00F90B10"/>
    <w:rsid w:val="00F965D7"/>
    <w:rsid w:val="00FA4E95"/>
    <w:rsid w:val="00FB2AE8"/>
    <w:rsid w:val="00FC7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E2"/>
    <w:pPr>
      <w:spacing w:before="60" w:after="60" w:line="240" w:lineRule="auto"/>
      <w:jc w:val="both"/>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A061E2"/>
    <w:pPr>
      <w:keepNext/>
      <w:keepLines/>
      <w:shd w:val="clear" w:color="auto" w:fill="D9D9D9" w:themeFill="background1" w:themeFillShade="D9"/>
      <w:spacing w:before="120"/>
      <w:outlineLvl w:val="1"/>
    </w:pPr>
    <w:rPr>
      <w:rFonts w:asciiTheme="majorHAnsi" w:eastAsiaTheme="majorEastAsia" w:hAnsiTheme="majorHAnsi" w:cstheme="majorBidi"/>
      <w:b/>
      <w:color w:val="AF272F" w:themeColor="accent2"/>
      <w:sz w:val="24"/>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A061E2"/>
    <w:rPr>
      <w:rFonts w:asciiTheme="majorHAnsi" w:eastAsiaTheme="majorEastAsia" w:hAnsiTheme="majorHAnsi" w:cstheme="majorBidi"/>
      <w:b/>
      <w:color w:val="AF272F" w:themeColor="accent2"/>
      <w:sz w:val="24"/>
      <w:szCs w:val="26"/>
      <w:shd w:val="clear" w:color="auto" w:fill="D9D9D9" w:themeFill="background1" w:themeFillShade="D9"/>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DD70A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BA1612"/>
    <w:pPr>
      <w:autoSpaceDE w:val="0"/>
      <w:autoSpaceDN w:val="0"/>
      <w:adjustRightInd w:val="0"/>
      <w:spacing w:after="0" w:line="240" w:lineRule="auto"/>
    </w:pPr>
    <w:rPr>
      <w:rFonts w:ascii="Symbol" w:hAnsi="Symbol" w:cs="Symbol"/>
      <w:color w:val="000000"/>
      <w:sz w:val="24"/>
      <w:szCs w:val="24"/>
      <w:lang w:val="en-AU"/>
    </w:rPr>
  </w:style>
  <w:style w:type="paragraph" w:styleId="Revision">
    <w:name w:val="Revision"/>
    <w:hidden/>
    <w:uiPriority w:val="99"/>
    <w:semiHidden/>
    <w:rsid w:val="00A242F7"/>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8766">
      <w:bodyDiv w:val="1"/>
      <w:marLeft w:val="0"/>
      <w:marRight w:val="0"/>
      <w:marTop w:val="0"/>
      <w:marBottom w:val="0"/>
      <w:divBdr>
        <w:top w:val="none" w:sz="0" w:space="0" w:color="auto"/>
        <w:left w:val="none" w:sz="0" w:space="0" w:color="auto"/>
        <w:bottom w:val="none" w:sz="0" w:space="0" w:color="auto"/>
        <w:right w:val="none" w:sz="0" w:space="0" w:color="auto"/>
      </w:divBdr>
    </w:div>
    <w:div w:id="234365472">
      <w:bodyDiv w:val="1"/>
      <w:marLeft w:val="0"/>
      <w:marRight w:val="0"/>
      <w:marTop w:val="0"/>
      <w:marBottom w:val="0"/>
      <w:divBdr>
        <w:top w:val="none" w:sz="0" w:space="0" w:color="auto"/>
        <w:left w:val="none" w:sz="0" w:space="0" w:color="auto"/>
        <w:bottom w:val="none" w:sz="0" w:space="0" w:color="auto"/>
        <w:right w:val="none" w:sz="0" w:space="0" w:color="auto"/>
      </w:divBdr>
      <w:divsChild>
        <w:div w:id="1495954480">
          <w:marLeft w:val="274"/>
          <w:marRight w:val="0"/>
          <w:marTop w:val="40"/>
          <w:marBottom w:val="40"/>
          <w:divBdr>
            <w:top w:val="none" w:sz="0" w:space="0" w:color="auto"/>
            <w:left w:val="none" w:sz="0" w:space="0" w:color="auto"/>
            <w:bottom w:val="none" w:sz="0" w:space="0" w:color="auto"/>
            <w:right w:val="none" w:sz="0" w:space="0" w:color="auto"/>
          </w:divBdr>
        </w:div>
        <w:div w:id="672074958">
          <w:marLeft w:val="274"/>
          <w:marRight w:val="0"/>
          <w:marTop w:val="40"/>
          <w:marBottom w:val="40"/>
          <w:divBdr>
            <w:top w:val="none" w:sz="0" w:space="0" w:color="auto"/>
            <w:left w:val="none" w:sz="0" w:space="0" w:color="auto"/>
            <w:bottom w:val="none" w:sz="0" w:space="0" w:color="auto"/>
            <w:right w:val="none" w:sz="0" w:space="0" w:color="auto"/>
          </w:divBdr>
        </w:div>
        <w:div w:id="1689017040">
          <w:marLeft w:val="274"/>
          <w:marRight w:val="0"/>
          <w:marTop w:val="40"/>
          <w:marBottom w:val="40"/>
          <w:divBdr>
            <w:top w:val="none" w:sz="0" w:space="0" w:color="auto"/>
            <w:left w:val="none" w:sz="0" w:space="0" w:color="auto"/>
            <w:bottom w:val="none" w:sz="0" w:space="0" w:color="auto"/>
            <w:right w:val="none" w:sz="0" w:space="0" w:color="auto"/>
          </w:divBdr>
        </w:div>
        <w:div w:id="622463438">
          <w:marLeft w:val="274"/>
          <w:marRight w:val="0"/>
          <w:marTop w:val="40"/>
          <w:marBottom w:val="40"/>
          <w:divBdr>
            <w:top w:val="none" w:sz="0" w:space="0" w:color="auto"/>
            <w:left w:val="none" w:sz="0" w:space="0" w:color="auto"/>
            <w:bottom w:val="none" w:sz="0" w:space="0" w:color="auto"/>
            <w:right w:val="none" w:sz="0" w:space="0" w:color="auto"/>
          </w:divBdr>
        </w:div>
        <w:div w:id="976376388">
          <w:marLeft w:val="274"/>
          <w:marRight w:val="0"/>
          <w:marTop w:val="40"/>
          <w:marBottom w:val="40"/>
          <w:divBdr>
            <w:top w:val="none" w:sz="0" w:space="0" w:color="auto"/>
            <w:left w:val="none" w:sz="0" w:space="0" w:color="auto"/>
            <w:bottom w:val="none" w:sz="0" w:space="0" w:color="auto"/>
            <w:right w:val="none" w:sz="0" w:space="0" w:color="auto"/>
          </w:divBdr>
        </w:div>
      </w:divsChild>
    </w:div>
    <w:div w:id="387071922">
      <w:bodyDiv w:val="1"/>
      <w:marLeft w:val="0"/>
      <w:marRight w:val="0"/>
      <w:marTop w:val="0"/>
      <w:marBottom w:val="0"/>
      <w:divBdr>
        <w:top w:val="none" w:sz="0" w:space="0" w:color="auto"/>
        <w:left w:val="none" w:sz="0" w:space="0" w:color="auto"/>
        <w:bottom w:val="none" w:sz="0" w:space="0" w:color="auto"/>
        <w:right w:val="none" w:sz="0" w:space="0" w:color="auto"/>
      </w:divBdr>
    </w:div>
    <w:div w:id="424616052">
      <w:bodyDiv w:val="1"/>
      <w:marLeft w:val="0"/>
      <w:marRight w:val="0"/>
      <w:marTop w:val="0"/>
      <w:marBottom w:val="0"/>
      <w:divBdr>
        <w:top w:val="none" w:sz="0" w:space="0" w:color="auto"/>
        <w:left w:val="none" w:sz="0" w:space="0" w:color="auto"/>
        <w:bottom w:val="none" w:sz="0" w:space="0" w:color="auto"/>
        <w:right w:val="none" w:sz="0" w:space="0" w:color="auto"/>
      </w:divBdr>
    </w:div>
    <w:div w:id="500508622">
      <w:bodyDiv w:val="1"/>
      <w:marLeft w:val="0"/>
      <w:marRight w:val="0"/>
      <w:marTop w:val="0"/>
      <w:marBottom w:val="0"/>
      <w:divBdr>
        <w:top w:val="none" w:sz="0" w:space="0" w:color="auto"/>
        <w:left w:val="none" w:sz="0" w:space="0" w:color="auto"/>
        <w:bottom w:val="none" w:sz="0" w:space="0" w:color="auto"/>
        <w:right w:val="none" w:sz="0" w:space="0" w:color="auto"/>
      </w:divBdr>
    </w:div>
    <w:div w:id="1004747600">
      <w:bodyDiv w:val="1"/>
      <w:marLeft w:val="0"/>
      <w:marRight w:val="0"/>
      <w:marTop w:val="0"/>
      <w:marBottom w:val="0"/>
      <w:divBdr>
        <w:top w:val="none" w:sz="0" w:space="0" w:color="auto"/>
        <w:left w:val="none" w:sz="0" w:space="0" w:color="auto"/>
        <w:bottom w:val="none" w:sz="0" w:space="0" w:color="auto"/>
        <w:right w:val="none" w:sz="0" w:space="0" w:color="auto"/>
      </w:divBdr>
    </w:div>
    <w:div w:id="1052189332">
      <w:bodyDiv w:val="1"/>
      <w:marLeft w:val="0"/>
      <w:marRight w:val="0"/>
      <w:marTop w:val="0"/>
      <w:marBottom w:val="0"/>
      <w:divBdr>
        <w:top w:val="none" w:sz="0" w:space="0" w:color="auto"/>
        <w:left w:val="none" w:sz="0" w:space="0" w:color="auto"/>
        <w:bottom w:val="none" w:sz="0" w:space="0" w:color="auto"/>
        <w:right w:val="none" w:sz="0" w:space="0" w:color="auto"/>
      </w:divBdr>
    </w:div>
    <w:div w:id="1310552240">
      <w:bodyDiv w:val="1"/>
      <w:marLeft w:val="0"/>
      <w:marRight w:val="0"/>
      <w:marTop w:val="0"/>
      <w:marBottom w:val="0"/>
      <w:divBdr>
        <w:top w:val="none" w:sz="0" w:space="0" w:color="auto"/>
        <w:left w:val="none" w:sz="0" w:space="0" w:color="auto"/>
        <w:bottom w:val="none" w:sz="0" w:space="0" w:color="auto"/>
        <w:right w:val="none" w:sz="0" w:space="0" w:color="auto"/>
      </w:divBdr>
    </w:div>
    <w:div w:id="1834490570">
      <w:bodyDiv w:val="1"/>
      <w:marLeft w:val="0"/>
      <w:marRight w:val="0"/>
      <w:marTop w:val="0"/>
      <w:marBottom w:val="0"/>
      <w:divBdr>
        <w:top w:val="none" w:sz="0" w:space="0" w:color="auto"/>
        <w:left w:val="none" w:sz="0" w:space="0" w:color="auto"/>
        <w:bottom w:val="none" w:sz="0" w:space="0" w:color="auto"/>
        <w:right w:val="none" w:sz="0" w:space="0" w:color="auto"/>
      </w:divBdr>
    </w:div>
    <w:div w:id="1919516626">
      <w:bodyDiv w:val="1"/>
      <w:marLeft w:val="0"/>
      <w:marRight w:val="0"/>
      <w:marTop w:val="0"/>
      <w:marBottom w:val="0"/>
      <w:divBdr>
        <w:top w:val="none" w:sz="0" w:space="0" w:color="auto"/>
        <w:left w:val="none" w:sz="0" w:space="0" w:color="auto"/>
        <w:bottom w:val="none" w:sz="0" w:space="0" w:color="auto"/>
        <w:right w:val="none" w:sz="0" w:space="0" w:color="auto"/>
      </w:divBdr>
    </w:div>
    <w:div w:id="20897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5.xml><?xml version="1.0" encoding="utf-8"?>
<ds:datastoreItem xmlns:ds="http://schemas.openxmlformats.org/officeDocument/2006/customXml" ds:itemID="{DD7FDECC-4FC1-4A7D-8E18-134D8A91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1</TotalTime>
  <Pages>3</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Katie Shaughnessy</cp:lastModifiedBy>
  <cp:revision>2</cp:revision>
  <cp:lastPrinted>2020-12-10T00:27:00Z</cp:lastPrinted>
  <dcterms:created xsi:type="dcterms:W3CDTF">2021-12-03T06:01:00Z</dcterms:created>
  <dcterms:modified xsi:type="dcterms:W3CDTF">2021-12-03T06:01:00Z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