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istTable3-Accent3"/>
        <w:tblpPr w:leftFromText="180" w:rightFromText="180" w:vertAnchor="page" w:horzAnchor="margin" w:tblpY="3181"/>
        <w:tblW w:w="10060" w:type="dxa"/>
        <w:tblLook w:val="0480" w:firstRow="0" w:lastRow="0" w:firstColumn="1" w:lastColumn="0" w:noHBand="0" w:noVBand="1"/>
        <w:tblCaption w:val="HPV Compliance Framework"/>
        <w:tblDescription w:val="This table is a recreation of the HPV Compliance Framework model. The original Framework is modelled as a house, with the top and bottom layers acting as the foundations for the described compliance expectations."/>
      </w:tblPr>
      <w:tblGrid>
        <w:gridCol w:w="3256"/>
        <w:gridCol w:w="3827"/>
        <w:gridCol w:w="2977"/>
      </w:tblGrid>
      <w:tr w:rsidR="00E5579B" w14:paraId="48DECB28" w14:textId="77777777" w:rsidTr="00B401EE">
        <w:trPr>
          <w:trHeight w:val="94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3"/>
            <w:shd w:val="clear" w:color="auto" w:fill="F9830A" w:themeFill="accent6" w:themeFillShade="BF"/>
            <w:vAlign w:val="center"/>
          </w:tcPr>
          <w:p w14:paraId="47DB7330" w14:textId="77777777" w:rsidR="00E5579B" w:rsidRDefault="00E5579B" w:rsidP="00E5579B">
            <w:pPr>
              <w:pStyle w:val="Heading3"/>
              <w:jc w:val="center"/>
              <w:outlineLvl w:val="2"/>
            </w:pPr>
            <w:r>
              <w:t>HPV Compliance Framework</w:t>
            </w:r>
          </w:p>
        </w:tc>
      </w:tr>
      <w:tr w:rsidR="00E5579B" w14:paraId="7CD6997D" w14:textId="77777777" w:rsidTr="00FC4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624ABC1" w14:textId="77777777" w:rsidR="00E5579B" w:rsidRPr="00A523AD" w:rsidRDefault="00E5579B" w:rsidP="00E5579B">
            <w:pPr>
              <w:jc w:val="center"/>
              <w:rPr>
                <w:b/>
                <w:bCs w:val="0"/>
              </w:rPr>
            </w:pPr>
            <w:r w:rsidRPr="00A523AD">
              <w:rPr>
                <w:b/>
              </w:rPr>
              <w:t>Support and Prevention</w:t>
            </w:r>
          </w:p>
          <w:p w14:paraId="67DDC601" w14:textId="77777777" w:rsidR="00E5579B" w:rsidRDefault="00E5579B" w:rsidP="00E5579B">
            <w:pPr>
              <w:pStyle w:val="Bullet1"/>
              <w:numPr>
                <w:ilvl w:val="0"/>
                <w:numId w:val="1"/>
              </w:numPr>
            </w:pPr>
            <w:r>
              <w:t>Ongoing support and guidance, tools and templates, procurement and probity training.</w:t>
            </w:r>
          </w:p>
          <w:p w14:paraId="42020BB9" w14:textId="77777777" w:rsidR="00E5579B" w:rsidRDefault="00E5579B" w:rsidP="00E5579B">
            <w:pPr>
              <w:pStyle w:val="Bullet1"/>
              <w:numPr>
                <w:ilvl w:val="0"/>
                <w:numId w:val="1"/>
              </w:numPr>
            </w:pPr>
            <w:r>
              <w:t>Guidance and selective intervention for individual high risk/high value procurement.</w:t>
            </w:r>
          </w:p>
          <w:p w14:paraId="63889F9B" w14:textId="77777777" w:rsidR="00E5579B" w:rsidRPr="00A523AD" w:rsidRDefault="00E5579B" w:rsidP="00C06AD6">
            <w:pPr>
              <w:pStyle w:val="Bullet1"/>
              <w:numPr>
                <w:ilvl w:val="0"/>
                <w:numId w:val="1"/>
              </w:numPr>
              <w:rPr>
                <w:b/>
              </w:rPr>
            </w:pPr>
            <w:r>
              <w:t>Health service submission of Procurement Activity Plan to inform HPV Confirmed Annual Sourcing Program.</w:t>
            </w:r>
            <w:r w:rsidRPr="00AF39D5">
              <w:rPr>
                <w:i/>
                <w:vanish/>
              </w:rPr>
              <w:t>PVHPHP</w:t>
            </w:r>
          </w:p>
        </w:tc>
        <w:tc>
          <w:tcPr>
            <w:tcW w:w="3827" w:type="dxa"/>
          </w:tcPr>
          <w:p w14:paraId="0B5FF0A0" w14:textId="77777777" w:rsidR="00E5579B" w:rsidRPr="00A523AD" w:rsidRDefault="00E5579B" w:rsidP="00E55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523AD">
              <w:rPr>
                <w:b/>
              </w:rPr>
              <w:t>Compliance Monitoring</w:t>
            </w:r>
          </w:p>
          <w:p w14:paraId="7A9EF281" w14:textId="77777777" w:rsidR="00E5579B" w:rsidRDefault="00E5579B" w:rsidP="00E5579B">
            <w:pPr>
              <w:pStyle w:val="Bullet1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Health service compliance audits (triennial audit program and spot audits).</w:t>
            </w:r>
          </w:p>
          <w:p w14:paraId="3ECA2A89" w14:textId="77777777" w:rsidR="00E5579B" w:rsidRDefault="00E5579B" w:rsidP="00E5579B">
            <w:pPr>
              <w:pStyle w:val="Bullet1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Health service annual compliance self-assessment to HPV Health Purchasing Policies and HPV Collective Agreements.</w:t>
            </w:r>
          </w:p>
          <w:p w14:paraId="6CCEA45B" w14:textId="77777777" w:rsidR="00E5579B" w:rsidRDefault="00E5579B" w:rsidP="00E5579B">
            <w:pPr>
              <w:pStyle w:val="Bullet1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Attestation to HPV Health Purchasing Policies within health service’s annual report of operations.</w:t>
            </w:r>
          </w:p>
          <w:p w14:paraId="4E84280D" w14:textId="77777777" w:rsidR="00E5579B" w:rsidRDefault="00E5579B" w:rsidP="00E5579B">
            <w:pPr>
              <w:pStyle w:val="Bullet1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Ongoing obligation for health services to report non-compliance that is high risk and likely to have a significant impact on their health service.</w:t>
            </w:r>
          </w:p>
          <w:p w14:paraId="3F015144" w14:textId="77777777" w:rsidR="00E5579B" w:rsidRPr="00A523AD" w:rsidRDefault="00E5579B" w:rsidP="005F33C6">
            <w:pPr>
              <w:pStyle w:val="Bullet1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Health service submission of on-selling registers</w:t>
            </w:r>
          </w:p>
        </w:tc>
        <w:tc>
          <w:tcPr>
            <w:tcW w:w="2977" w:type="dxa"/>
          </w:tcPr>
          <w:p w14:paraId="30976FAD" w14:textId="77777777" w:rsidR="00E5579B" w:rsidRPr="00A523AD" w:rsidRDefault="00E5579B" w:rsidP="00E55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523AD">
              <w:rPr>
                <w:b/>
              </w:rPr>
              <w:t>Compliance Priorities</w:t>
            </w:r>
          </w:p>
          <w:p w14:paraId="3CA40EBF" w14:textId="77777777" w:rsidR="00E5579B" w:rsidRPr="00A523AD" w:rsidRDefault="00E5579B" w:rsidP="00FC41D8">
            <w:pPr>
              <w:pStyle w:val="Bullet1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Targeted initiatives to address patterns of non-compliance. Integrated application of regulatory methods, tools and approaches.</w:t>
            </w:r>
          </w:p>
        </w:tc>
      </w:tr>
      <w:tr w:rsidR="00E5579B" w14:paraId="43FD7E82" w14:textId="77777777" w:rsidTr="00E5579B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3"/>
          </w:tcPr>
          <w:p w14:paraId="4FCB4406" w14:textId="77777777" w:rsidR="00E5579B" w:rsidRPr="004B24C9" w:rsidRDefault="00E5579B" w:rsidP="00E5579B">
            <w:pPr>
              <w:jc w:val="center"/>
              <w:rPr>
                <w:b/>
              </w:rPr>
            </w:pPr>
            <w:r w:rsidRPr="004B24C9">
              <w:rPr>
                <w:b/>
                <w:sz w:val="24"/>
              </w:rPr>
              <w:t>Graduated Compliance</w:t>
            </w:r>
          </w:p>
        </w:tc>
      </w:tr>
      <w:tr w:rsidR="00E5579B" w14:paraId="4DB93E7E" w14:textId="77777777" w:rsidTr="00B401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3"/>
            <w:shd w:val="clear" w:color="auto" w:fill="F9830A" w:themeFill="accent6" w:themeFillShade="BF"/>
          </w:tcPr>
          <w:p w14:paraId="6EEB2361" w14:textId="77777777" w:rsidR="00E5579B" w:rsidRPr="004B24C9" w:rsidRDefault="00E5579B" w:rsidP="00E5579B">
            <w:pPr>
              <w:jc w:val="center"/>
              <w:rPr>
                <w:b/>
              </w:rPr>
            </w:pPr>
            <w:r w:rsidRPr="004B24C9">
              <w:rPr>
                <w:b/>
                <w:sz w:val="22"/>
              </w:rPr>
              <w:t xml:space="preserve">Foundation: </w:t>
            </w:r>
            <w:r w:rsidRPr="004B24C9">
              <w:rPr>
                <w:b/>
                <w:i/>
                <w:sz w:val="22"/>
              </w:rPr>
              <w:t>Health Services Act 1988 (Vic)</w:t>
            </w:r>
            <w:r w:rsidRPr="004B24C9">
              <w:rPr>
                <w:b/>
                <w:sz w:val="22"/>
              </w:rPr>
              <w:t xml:space="preserve"> and HPV Health Purchasing Policies</w:t>
            </w:r>
          </w:p>
        </w:tc>
      </w:tr>
    </w:tbl>
    <w:p w14:paraId="28D1E73F" w14:textId="77777777" w:rsidR="00B401EE" w:rsidRDefault="00B401EE" w:rsidP="00B401EE"/>
    <w:p w14:paraId="569F4429" w14:textId="6C8E43F4" w:rsidR="002F7F01" w:rsidRPr="00B401EE" w:rsidRDefault="00E5579B" w:rsidP="00E5579B">
      <w:pPr>
        <w:pStyle w:val="Heading1"/>
        <w:rPr>
          <w:sz w:val="44"/>
          <w:szCs w:val="40"/>
        </w:rPr>
      </w:pPr>
      <w:r w:rsidRPr="00B401EE">
        <w:rPr>
          <w:sz w:val="44"/>
          <w:szCs w:val="40"/>
        </w:rPr>
        <w:t>Health Purchasing Victoria Compliance Framework</w:t>
      </w:r>
    </w:p>
    <w:p w14:paraId="3706B150" w14:textId="77777777" w:rsidR="00E5579B" w:rsidRPr="00E5579B" w:rsidRDefault="00E5579B" w:rsidP="00E5579B">
      <w:r>
        <w:t>This table is a recreation of the HPV Compliance Framework model. The original Framework is modelled as a house, with the top and bottom layers acting as the foundations for the described compliance expectations.</w:t>
      </w:r>
    </w:p>
    <w:sectPr w:rsidR="00E5579B" w:rsidRPr="00E5579B" w:rsidSect="004C23BF">
      <w:headerReference w:type="default" r:id="rId13"/>
      <w:pgSz w:w="11906" w:h="16838" w:code="9"/>
      <w:pgMar w:top="1134" w:right="1134" w:bottom="1134" w:left="1134" w:header="56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F2499" w14:textId="77777777" w:rsidR="00BC32C4" w:rsidRDefault="00BC32C4" w:rsidP="00774177">
      <w:pPr>
        <w:spacing w:before="0" w:after="0" w:line="240" w:lineRule="auto"/>
      </w:pPr>
      <w:r>
        <w:separator/>
      </w:r>
    </w:p>
  </w:endnote>
  <w:endnote w:type="continuationSeparator" w:id="0">
    <w:p w14:paraId="40D515A7" w14:textId="77777777" w:rsidR="00BC32C4" w:rsidRDefault="00BC32C4" w:rsidP="0077417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919AA" w14:textId="77777777" w:rsidR="00BC32C4" w:rsidRDefault="00BC32C4" w:rsidP="00774177">
      <w:pPr>
        <w:spacing w:before="0" w:after="0" w:line="240" w:lineRule="auto"/>
      </w:pPr>
      <w:r>
        <w:separator/>
      </w:r>
    </w:p>
  </w:footnote>
  <w:footnote w:type="continuationSeparator" w:id="0">
    <w:p w14:paraId="70D824DA" w14:textId="77777777" w:rsidR="00BC32C4" w:rsidRDefault="00BC32C4" w:rsidP="0077417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70D70" w14:textId="495E397D" w:rsidR="00204D6E" w:rsidRPr="004C23BF" w:rsidRDefault="00B401EE" w:rsidP="00DC5335">
    <w:pPr>
      <w:pStyle w:val="Header"/>
      <w:tabs>
        <w:tab w:val="clear" w:pos="4680"/>
        <w:tab w:val="clear" w:pos="9360"/>
        <w:tab w:val="left" w:pos="5665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3ED03CB0" wp14:editId="17608300">
          <wp:simplePos x="0" y="0"/>
          <wp:positionH relativeFrom="page">
            <wp:align>left</wp:align>
          </wp:positionH>
          <wp:positionV relativeFrom="page">
            <wp:posOffset>36195</wp:posOffset>
          </wp:positionV>
          <wp:extent cx="7602855" cy="10749280"/>
          <wp:effectExtent l="0" t="0" r="0" b="0"/>
          <wp:wrapNone/>
          <wp:docPr id="8" name="Picture 8" descr="HealthShare Vic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855" cy="1074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A6A74"/>
    <w:multiLevelType w:val="multilevel"/>
    <w:tmpl w:val="A554F3B0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pStyle w:val="Bullet3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ED4554A"/>
    <w:multiLevelType w:val="multilevel"/>
    <w:tmpl w:val="1F569BEC"/>
    <w:lvl w:ilvl="0">
      <w:start w:val="1"/>
      <w:numFmt w:val="decimal"/>
      <w:pStyle w:val="H1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2n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3n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4n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H5n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F2D48D6"/>
    <w:multiLevelType w:val="multilevel"/>
    <w:tmpl w:val="22A0C290"/>
    <w:lvl w:ilvl="0">
      <w:start w:val="1"/>
      <w:numFmt w:val="decimal"/>
      <w:pStyle w:val="TableTitle"/>
      <w:lvlText w:val="Table %1: "/>
      <w:lvlJc w:val="left"/>
      <w:pPr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A05306D"/>
    <w:multiLevelType w:val="multilevel"/>
    <w:tmpl w:val="30B26C86"/>
    <w:lvl w:ilvl="0">
      <w:start w:val="1"/>
      <w:numFmt w:val="decimal"/>
      <w:pStyle w:val="FigureTitle"/>
      <w:lvlText w:val="Figure %1: "/>
      <w:lvlJc w:val="left"/>
      <w:pPr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5FE94A80"/>
    <w:multiLevelType w:val="multilevel"/>
    <w:tmpl w:val="680E7FA0"/>
    <w:lvl w:ilvl="0">
      <w:start w:val="1"/>
      <w:numFmt w:val="decimal"/>
      <w:pStyle w:val="Num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NumList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NumList3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4ED1D12"/>
    <w:multiLevelType w:val="multilevel"/>
    <w:tmpl w:val="A7B6A51E"/>
    <w:lvl w:ilvl="0">
      <w:start w:val="1"/>
      <w:numFmt w:val="bullet"/>
      <w:pStyle w:val="TableBlt1"/>
      <w:lvlText w:val=""/>
      <w:lvlJc w:val="left"/>
      <w:pPr>
        <w:ind w:left="170" w:hanging="17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pStyle w:val="TableBlt2"/>
      <w:lvlText w:val=""/>
      <w:lvlJc w:val="left"/>
      <w:pPr>
        <w:ind w:left="340" w:hanging="170"/>
      </w:pPr>
      <w:rPr>
        <w:rFonts w:ascii="Symbol" w:hAnsi="Symbol" w:hint="default"/>
        <w:color w:val="auto"/>
        <w:sz w:val="1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4"/>
  </w:num>
  <w:num w:numId="17">
    <w:abstractNumId w:val="4"/>
  </w:num>
  <w:num w:numId="18">
    <w:abstractNumId w:val="4"/>
  </w:num>
  <w:num w:numId="19">
    <w:abstractNumId w:val="5"/>
  </w:num>
  <w:num w:numId="20">
    <w:abstractNumId w:val="5"/>
  </w:num>
  <w:num w:numId="21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79B"/>
    <w:rsid w:val="000112F8"/>
    <w:rsid w:val="000512D0"/>
    <w:rsid w:val="00061D48"/>
    <w:rsid w:val="000747A6"/>
    <w:rsid w:val="00080B48"/>
    <w:rsid w:val="00094584"/>
    <w:rsid w:val="00097774"/>
    <w:rsid w:val="000D0A14"/>
    <w:rsid w:val="00125249"/>
    <w:rsid w:val="001421C4"/>
    <w:rsid w:val="001A43C5"/>
    <w:rsid w:val="001F5C59"/>
    <w:rsid w:val="00204D6E"/>
    <w:rsid w:val="002524D6"/>
    <w:rsid w:val="00261490"/>
    <w:rsid w:val="00263209"/>
    <w:rsid w:val="002F7F01"/>
    <w:rsid w:val="00366C0C"/>
    <w:rsid w:val="003839AD"/>
    <w:rsid w:val="003924C3"/>
    <w:rsid w:val="003B2E65"/>
    <w:rsid w:val="003C73A3"/>
    <w:rsid w:val="00406B03"/>
    <w:rsid w:val="0042617D"/>
    <w:rsid w:val="00477332"/>
    <w:rsid w:val="00493867"/>
    <w:rsid w:val="004C0CCB"/>
    <w:rsid w:val="004C23BF"/>
    <w:rsid w:val="004D6A1D"/>
    <w:rsid w:val="004E6004"/>
    <w:rsid w:val="0050765E"/>
    <w:rsid w:val="0054477C"/>
    <w:rsid w:val="00567C9D"/>
    <w:rsid w:val="00582971"/>
    <w:rsid w:val="00586D01"/>
    <w:rsid w:val="00595210"/>
    <w:rsid w:val="00597403"/>
    <w:rsid w:val="005C0E8D"/>
    <w:rsid w:val="00664001"/>
    <w:rsid w:val="0068084E"/>
    <w:rsid w:val="00697F01"/>
    <w:rsid w:val="006A20BF"/>
    <w:rsid w:val="006C1750"/>
    <w:rsid w:val="006C2A58"/>
    <w:rsid w:val="006D5A37"/>
    <w:rsid w:val="006E4A84"/>
    <w:rsid w:val="0070676B"/>
    <w:rsid w:val="0072746C"/>
    <w:rsid w:val="00774177"/>
    <w:rsid w:val="00786611"/>
    <w:rsid w:val="007A0DB8"/>
    <w:rsid w:val="007C0066"/>
    <w:rsid w:val="007D36EE"/>
    <w:rsid w:val="007E2654"/>
    <w:rsid w:val="0081107C"/>
    <w:rsid w:val="00841281"/>
    <w:rsid w:val="0087137F"/>
    <w:rsid w:val="00873EEC"/>
    <w:rsid w:val="00873F0B"/>
    <w:rsid w:val="008811E3"/>
    <w:rsid w:val="008C4081"/>
    <w:rsid w:val="008F1121"/>
    <w:rsid w:val="008F3795"/>
    <w:rsid w:val="00914194"/>
    <w:rsid w:val="00946557"/>
    <w:rsid w:val="00990B72"/>
    <w:rsid w:val="009B75E7"/>
    <w:rsid w:val="00A03BB2"/>
    <w:rsid w:val="00A067BD"/>
    <w:rsid w:val="00A13FBD"/>
    <w:rsid w:val="00A23D28"/>
    <w:rsid w:val="00A3239E"/>
    <w:rsid w:val="00A75E60"/>
    <w:rsid w:val="00AA0470"/>
    <w:rsid w:val="00AC0ADB"/>
    <w:rsid w:val="00AE0580"/>
    <w:rsid w:val="00B03B33"/>
    <w:rsid w:val="00B21B86"/>
    <w:rsid w:val="00B401EE"/>
    <w:rsid w:val="00B444C9"/>
    <w:rsid w:val="00B72FE5"/>
    <w:rsid w:val="00BC32C4"/>
    <w:rsid w:val="00C9222A"/>
    <w:rsid w:val="00CF48DF"/>
    <w:rsid w:val="00CF70CA"/>
    <w:rsid w:val="00D05E3A"/>
    <w:rsid w:val="00D26FF5"/>
    <w:rsid w:val="00D64D01"/>
    <w:rsid w:val="00DB50F0"/>
    <w:rsid w:val="00DC5335"/>
    <w:rsid w:val="00DF0CAF"/>
    <w:rsid w:val="00E5579B"/>
    <w:rsid w:val="00E6099C"/>
    <w:rsid w:val="00E64398"/>
    <w:rsid w:val="00E66221"/>
    <w:rsid w:val="00EB0599"/>
    <w:rsid w:val="00EC785D"/>
    <w:rsid w:val="00ED1F15"/>
    <w:rsid w:val="00F46F73"/>
    <w:rsid w:val="00FA1CB6"/>
    <w:rsid w:val="00FB09B8"/>
    <w:rsid w:val="00FD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7EC014"/>
  <w15:chartTrackingRefBased/>
  <w15:docId w15:val="{623BC11F-ABB2-41FD-905A-9D9DF61E5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4C9"/>
    <w:pPr>
      <w:spacing w:line="260" w:lineRule="atLeast"/>
    </w:pPr>
  </w:style>
  <w:style w:type="paragraph" w:styleId="Heading1">
    <w:name w:val="heading 1"/>
    <w:basedOn w:val="Normal"/>
    <w:next w:val="Normal"/>
    <w:link w:val="Heading1Char"/>
    <w:uiPriority w:val="2"/>
    <w:qFormat/>
    <w:rsid w:val="00B444C9"/>
    <w:pPr>
      <w:keepNext/>
      <w:keepLines/>
      <w:spacing w:before="360" w:after="360"/>
      <w:outlineLvl w:val="0"/>
    </w:pPr>
    <w:rPr>
      <w:rFonts w:asciiTheme="majorHAnsi" w:eastAsiaTheme="majorEastAsia" w:hAnsiTheme="majorHAnsi" w:cstheme="majorBidi"/>
      <w:b/>
      <w:color w:val="5D0F68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B444C9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5D0F68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2"/>
    <w:qFormat/>
    <w:rsid w:val="00B444C9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qFormat/>
    <w:rsid w:val="00B444C9"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2"/>
    <w:qFormat/>
    <w:rsid w:val="00B444C9"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415968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rsid w:val="00B444C9"/>
    <w:pPr>
      <w:spacing w:after="480" w:line="240" w:lineRule="auto"/>
      <w:contextualSpacing/>
    </w:pPr>
    <w:rPr>
      <w:rFonts w:asciiTheme="majorHAnsi" w:eastAsiaTheme="majorEastAsia" w:hAnsiTheme="majorHAnsi" w:cstheme="majorBidi"/>
      <w:b/>
      <w:caps/>
      <w:color w:val="5D0F68" w:themeColor="text1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44C9"/>
    <w:rPr>
      <w:rFonts w:asciiTheme="majorHAnsi" w:eastAsiaTheme="majorEastAsia" w:hAnsiTheme="majorHAnsi" w:cstheme="majorBidi"/>
      <w:b/>
      <w:caps/>
      <w:color w:val="5D0F68" w:themeColor="text1"/>
      <w:spacing w:val="-10"/>
      <w:kern w:val="28"/>
      <w:sz w:val="48"/>
      <w:szCs w:val="56"/>
    </w:rPr>
  </w:style>
  <w:style w:type="character" w:customStyle="1" w:styleId="Heading1Char">
    <w:name w:val="Heading 1 Char"/>
    <w:basedOn w:val="DefaultParagraphFont"/>
    <w:link w:val="Heading1"/>
    <w:uiPriority w:val="2"/>
    <w:rsid w:val="00B444C9"/>
    <w:rPr>
      <w:rFonts w:asciiTheme="majorHAnsi" w:eastAsiaTheme="majorEastAsia" w:hAnsiTheme="majorHAnsi" w:cstheme="majorBidi"/>
      <w:b/>
      <w:color w:val="5D0F68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B444C9"/>
    <w:rPr>
      <w:rFonts w:asciiTheme="majorHAnsi" w:eastAsiaTheme="majorEastAsia" w:hAnsiTheme="majorHAnsi" w:cstheme="majorBidi"/>
      <w:b/>
      <w:color w:val="5D0F68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444C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B444C9"/>
    <w:rPr>
      <w:rFonts w:asciiTheme="majorHAnsi" w:eastAsiaTheme="majorEastAsia" w:hAnsiTheme="majorHAnsi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2"/>
    <w:rsid w:val="00B444C9"/>
    <w:rPr>
      <w:rFonts w:asciiTheme="majorHAnsi" w:eastAsiaTheme="majorEastAsia" w:hAnsiTheme="majorHAnsi" w:cstheme="majorBidi"/>
      <w:b/>
      <w:color w:val="415968" w:themeColor="accent1"/>
    </w:rPr>
  </w:style>
  <w:style w:type="paragraph" w:styleId="Subtitle">
    <w:name w:val="Subtitle"/>
    <w:basedOn w:val="Normal"/>
    <w:next w:val="Normal"/>
    <w:link w:val="SubtitleChar"/>
    <w:uiPriority w:val="11"/>
    <w:rsid w:val="00B444C9"/>
    <w:pPr>
      <w:numPr>
        <w:ilvl w:val="1"/>
      </w:numPr>
      <w:spacing w:before="360"/>
    </w:pPr>
    <w:rPr>
      <w:rFonts w:eastAsiaTheme="minorEastAsia"/>
      <w:color w:val="5D0F68" w:themeColor="tex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444C9"/>
    <w:rPr>
      <w:rFonts w:eastAsiaTheme="minorEastAsia"/>
      <w:color w:val="5D0F68" w:themeColor="text1"/>
      <w:sz w:val="28"/>
    </w:rPr>
  </w:style>
  <w:style w:type="paragraph" w:styleId="TOCHeading">
    <w:name w:val="TOC Heading"/>
    <w:basedOn w:val="Heading1"/>
    <w:next w:val="Normal"/>
    <w:uiPriority w:val="39"/>
    <w:unhideWhenUsed/>
    <w:rsid w:val="00B444C9"/>
    <w:pPr>
      <w:spacing w:line="380" w:lineRule="atLeast"/>
      <w:outlineLvl w:val="9"/>
    </w:pPr>
    <w:rPr>
      <w:caps/>
    </w:rPr>
  </w:style>
  <w:style w:type="table" w:styleId="TableGrid">
    <w:name w:val="Table Grid"/>
    <w:basedOn w:val="TableNormal"/>
    <w:uiPriority w:val="39"/>
    <w:rsid w:val="00B444C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44C9"/>
    <w:pPr>
      <w:tabs>
        <w:tab w:val="center" w:pos="4680"/>
        <w:tab w:val="right" w:pos="9360"/>
      </w:tabs>
      <w:spacing w:before="0" w:after="480" w:line="240" w:lineRule="auto"/>
      <w:ind w:left="-540"/>
    </w:pPr>
    <w:rPr>
      <w:b/>
      <w:caps/>
      <w:color w:val="CACEC2" w:themeColor="accent2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B444C9"/>
    <w:rPr>
      <w:b/>
      <w:caps/>
      <w:color w:val="CACEC2" w:themeColor="accent2"/>
      <w:sz w:val="36"/>
    </w:rPr>
  </w:style>
  <w:style w:type="paragraph" w:styleId="Footer">
    <w:name w:val="footer"/>
    <w:basedOn w:val="Normal"/>
    <w:link w:val="FooterChar"/>
    <w:uiPriority w:val="99"/>
    <w:unhideWhenUsed/>
    <w:rsid w:val="00B444C9"/>
    <w:pPr>
      <w:tabs>
        <w:tab w:val="center" w:pos="4680"/>
        <w:tab w:val="right" w:pos="9360"/>
      </w:tabs>
      <w:spacing w:before="0"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444C9"/>
    <w:rPr>
      <w:sz w:val="18"/>
    </w:rPr>
  </w:style>
  <w:style w:type="character" w:styleId="PlaceholderText">
    <w:name w:val="Placeholder Text"/>
    <w:basedOn w:val="DefaultParagraphFont"/>
    <w:uiPriority w:val="99"/>
    <w:semiHidden/>
    <w:rsid w:val="00B444C9"/>
    <w:rPr>
      <w:color w:val="808080"/>
    </w:rPr>
  </w:style>
  <w:style w:type="character" w:styleId="PageNumber">
    <w:name w:val="page number"/>
    <w:basedOn w:val="DefaultParagraphFont"/>
    <w:uiPriority w:val="99"/>
    <w:unhideWhenUsed/>
    <w:rsid w:val="00B444C9"/>
    <w:rPr>
      <w:color w:val="5D0F68" w:themeColor="text1"/>
    </w:rPr>
  </w:style>
  <w:style w:type="table" w:styleId="GridTable4-Accent2">
    <w:name w:val="Grid Table 4 Accent 2"/>
    <w:basedOn w:val="TableNormal"/>
    <w:uiPriority w:val="49"/>
    <w:rsid w:val="00B444C9"/>
    <w:pPr>
      <w:spacing w:after="0"/>
    </w:pPr>
    <w:tblPr>
      <w:tblStyleRowBandSize w:val="1"/>
      <w:tblStyleColBandSize w:val="1"/>
      <w:tblBorders>
        <w:top w:val="single" w:sz="4" w:space="0" w:color="DFE1DA" w:themeColor="accent2" w:themeTint="99"/>
        <w:left w:val="single" w:sz="4" w:space="0" w:color="DFE1DA" w:themeColor="accent2" w:themeTint="99"/>
        <w:bottom w:val="single" w:sz="4" w:space="0" w:color="DFE1DA" w:themeColor="accent2" w:themeTint="99"/>
        <w:right w:val="single" w:sz="4" w:space="0" w:color="DFE1DA" w:themeColor="accent2" w:themeTint="99"/>
        <w:insideH w:val="single" w:sz="4" w:space="0" w:color="DFE1DA" w:themeColor="accent2" w:themeTint="99"/>
        <w:insideV w:val="single" w:sz="4" w:space="0" w:color="DFE1D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CEC2" w:themeColor="accent2"/>
          <w:left w:val="single" w:sz="4" w:space="0" w:color="CACEC2" w:themeColor="accent2"/>
          <w:bottom w:val="single" w:sz="4" w:space="0" w:color="CACEC2" w:themeColor="accent2"/>
          <w:right w:val="single" w:sz="4" w:space="0" w:color="CACEC2" w:themeColor="accent2"/>
          <w:insideH w:val="nil"/>
          <w:insideV w:val="nil"/>
        </w:tcBorders>
        <w:shd w:val="clear" w:color="auto" w:fill="CACEC2" w:themeFill="accent2"/>
      </w:tcPr>
    </w:tblStylePr>
    <w:tblStylePr w:type="lastRow">
      <w:rPr>
        <w:b/>
        <w:bCs/>
      </w:rPr>
      <w:tblPr/>
      <w:tcPr>
        <w:tcBorders>
          <w:top w:val="double" w:sz="4" w:space="0" w:color="CACEC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5F2" w:themeFill="accent2" w:themeFillTint="33"/>
      </w:tcPr>
    </w:tblStylePr>
    <w:tblStylePr w:type="band1Horz">
      <w:tblPr/>
      <w:tcPr>
        <w:shd w:val="clear" w:color="auto" w:fill="F4F5F2" w:themeFill="accent2" w:themeFillTint="33"/>
      </w:tcPr>
    </w:tblStylePr>
  </w:style>
  <w:style w:type="table" w:styleId="ListTable3-Accent2">
    <w:name w:val="List Table 3 Accent 2"/>
    <w:basedOn w:val="TableNormal"/>
    <w:uiPriority w:val="48"/>
    <w:rsid w:val="00B444C9"/>
    <w:pPr>
      <w:spacing w:after="0"/>
    </w:pPr>
    <w:tblPr>
      <w:tblStyleRowBandSize w:val="1"/>
      <w:tblStyleColBandSize w:val="1"/>
      <w:tblBorders>
        <w:top w:val="single" w:sz="4" w:space="0" w:color="CACEC2" w:themeColor="accent2"/>
        <w:left w:val="single" w:sz="4" w:space="0" w:color="CACEC2" w:themeColor="accent2"/>
        <w:bottom w:val="single" w:sz="4" w:space="0" w:color="CACEC2" w:themeColor="accent2"/>
        <w:right w:val="single" w:sz="4" w:space="0" w:color="CACEC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ACEC2" w:themeFill="accent2"/>
      </w:tcPr>
    </w:tblStylePr>
    <w:tblStylePr w:type="lastRow">
      <w:rPr>
        <w:b/>
        <w:bCs/>
      </w:rPr>
      <w:tblPr/>
      <w:tcPr>
        <w:tcBorders>
          <w:top w:val="double" w:sz="4" w:space="0" w:color="CACEC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ACEC2" w:themeColor="accent2"/>
          <w:right w:val="single" w:sz="4" w:space="0" w:color="CACEC2" w:themeColor="accent2"/>
        </w:tcBorders>
      </w:tcPr>
    </w:tblStylePr>
    <w:tblStylePr w:type="band1Horz">
      <w:tblPr/>
      <w:tcPr>
        <w:tcBorders>
          <w:top w:val="single" w:sz="4" w:space="0" w:color="CACEC2" w:themeColor="accent2"/>
          <w:bottom w:val="single" w:sz="4" w:space="0" w:color="CACEC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CEC2" w:themeColor="accent2"/>
          <w:left w:val="nil"/>
        </w:tcBorders>
      </w:tcPr>
    </w:tblStylePr>
    <w:tblStylePr w:type="swCell">
      <w:tblPr/>
      <w:tcPr>
        <w:tcBorders>
          <w:top w:val="double" w:sz="4" w:space="0" w:color="CACEC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444C9"/>
    <w:tblPr>
      <w:tblStyleRowBandSize w:val="1"/>
      <w:tblStyleColBandSize w:val="1"/>
      <w:tblBorders>
        <w:top w:val="single" w:sz="4" w:space="0" w:color="4D917B" w:themeColor="accent3"/>
        <w:left w:val="single" w:sz="4" w:space="0" w:color="4D917B" w:themeColor="accent3"/>
        <w:bottom w:val="single" w:sz="4" w:space="0" w:color="4D917B" w:themeColor="accent3"/>
        <w:right w:val="single" w:sz="4" w:space="0" w:color="4D917B" w:themeColor="accent3"/>
        <w:insideH w:val="single" w:sz="4" w:space="0" w:color="4D917B" w:themeColor="accent3"/>
        <w:insideV w:val="single" w:sz="4" w:space="0" w:color="4D917B" w:themeColor="accent3"/>
      </w:tblBorders>
    </w:tblPr>
    <w:tblStylePr w:type="firstRow">
      <w:rPr>
        <w:b/>
        <w:bCs/>
        <w:color w:val="FFFFFF" w:themeColor="background1"/>
      </w:rPr>
      <w:tblPr/>
      <w:trPr>
        <w:cantSplit/>
        <w:tblHeader/>
      </w:trPr>
      <w:tcPr>
        <w:shd w:val="clear" w:color="auto" w:fill="4D917B" w:themeFill="accent3"/>
      </w:tcPr>
    </w:tblStylePr>
    <w:tblStylePr w:type="lastRow">
      <w:rPr>
        <w:b/>
        <w:bCs/>
      </w:rPr>
      <w:tblPr/>
      <w:tcPr>
        <w:tcBorders>
          <w:top w:val="double" w:sz="4" w:space="0" w:color="4D917B" w:themeColor="accent3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top w:val="single" w:sz="4" w:space="0" w:color="4D917B" w:themeColor="accent3"/>
          <w:left w:val="single" w:sz="4" w:space="0" w:color="4D917B" w:themeColor="accent3"/>
          <w:bottom w:val="single" w:sz="4" w:space="0" w:color="4D917B" w:themeColor="accent3"/>
          <w:right w:val="single" w:sz="4" w:space="0" w:color="4D917B" w:themeColor="accent3"/>
          <w:insideH w:val="single" w:sz="4" w:space="0" w:color="4D917B" w:themeColor="accent3"/>
          <w:insideV w:val="single" w:sz="4" w:space="0" w:color="4D917B" w:themeColor="accent3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917B" w:themeColor="accent3"/>
          <w:right w:val="single" w:sz="4" w:space="0" w:color="4D917B" w:themeColor="accent3"/>
        </w:tcBorders>
      </w:tcPr>
    </w:tblStylePr>
    <w:tblStylePr w:type="band1Horz">
      <w:tblPr/>
      <w:tcPr>
        <w:tcBorders>
          <w:top w:val="single" w:sz="4" w:space="0" w:color="4D917B" w:themeColor="accent3"/>
          <w:bottom w:val="single" w:sz="4" w:space="0" w:color="4D917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917B" w:themeColor="accent3"/>
          <w:left w:val="nil"/>
        </w:tcBorders>
      </w:tcPr>
    </w:tblStylePr>
    <w:tblStylePr w:type="swCell">
      <w:tblPr/>
      <w:tcPr>
        <w:tcBorders>
          <w:top w:val="double" w:sz="4" w:space="0" w:color="4D917B" w:themeColor="accent3"/>
          <w:right w:val="nil"/>
        </w:tcBorders>
      </w:tcPr>
    </w:tblStylePr>
  </w:style>
  <w:style w:type="table" w:styleId="GridTable5Dark-Accent3">
    <w:name w:val="Grid Table 5 Dark Accent 3"/>
    <w:basedOn w:val="TableNormal"/>
    <w:uiPriority w:val="50"/>
    <w:rsid w:val="00B444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B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917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917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917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917B" w:themeFill="accent3"/>
      </w:tcPr>
    </w:tblStylePr>
    <w:tblStylePr w:type="band1Vert">
      <w:tblPr/>
      <w:tcPr>
        <w:shd w:val="clear" w:color="auto" w:fill="B3D7CB" w:themeFill="accent3" w:themeFillTint="66"/>
      </w:tcPr>
    </w:tblStylePr>
    <w:tblStylePr w:type="band1Horz">
      <w:tblPr/>
      <w:tcPr>
        <w:shd w:val="clear" w:color="auto" w:fill="B3D7CB" w:themeFill="accent3" w:themeFillTint="66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B444C9"/>
    <w:pPr>
      <w:tabs>
        <w:tab w:val="right" w:leader="dot" w:pos="9628"/>
      </w:tabs>
      <w:spacing w:before="160" w:after="80"/>
      <w:ind w:right="284"/>
    </w:pPr>
    <w:rPr>
      <w:b/>
      <w:sz w:val="18"/>
    </w:rPr>
  </w:style>
  <w:style w:type="paragraph" w:styleId="TOC2">
    <w:name w:val="toc 2"/>
    <w:basedOn w:val="Normal"/>
    <w:next w:val="Normal"/>
    <w:autoRedefine/>
    <w:uiPriority w:val="39"/>
    <w:unhideWhenUsed/>
    <w:rsid w:val="00B444C9"/>
    <w:pPr>
      <w:tabs>
        <w:tab w:val="right" w:leader="dot" w:pos="9628"/>
      </w:tabs>
      <w:spacing w:before="80" w:after="80"/>
      <w:ind w:right="284"/>
    </w:pPr>
    <w:rPr>
      <w:sz w:val="18"/>
    </w:rPr>
  </w:style>
  <w:style w:type="character" w:styleId="Hyperlink">
    <w:name w:val="Hyperlink"/>
    <w:basedOn w:val="DefaultParagraphFont"/>
    <w:uiPriority w:val="99"/>
    <w:unhideWhenUsed/>
    <w:rsid w:val="00B444C9"/>
    <w:rPr>
      <w:color w:val="5D0F68" w:themeColor="hyperlink"/>
      <w:u w:val="single"/>
    </w:rPr>
  </w:style>
  <w:style w:type="paragraph" w:styleId="ListParagraph">
    <w:name w:val="List Paragraph"/>
    <w:basedOn w:val="Normal"/>
    <w:uiPriority w:val="34"/>
    <w:rsid w:val="00B444C9"/>
    <w:pPr>
      <w:ind w:left="720"/>
      <w:contextualSpacing/>
    </w:pPr>
  </w:style>
  <w:style w:type="paragraph" w:customStyle="1" w:styleId="Bullet1">
    <w:name w:val="Bullet1"/>
    <w:uiPriority w:val="1"/>
    <w:qFormat/>
    <w:rsid w:val="00B444C9"/>
    <w:pPr>
      <w:numPr>
        <w:numId w:val="9"/>
      </w:numPr>
      <w:spacing w:line="260" w:lineRule="atLeast"/>
    </w:pPr>
  </w:style>
  <w:style w:type="paragraph" w:customStyle="1" w:styleId="Bullet2">
    <w:name w:val="Bullet2"/>
    <w:basedOn w:val="Bullet1"/>
    <w:uiPriority w:val="1"/>
    <w:qFormat/>
    <w:rsid w:val="00B444C9"/>
    <w:pPr>
      <w:numPr>
        <w:ilvl w:val="1"/>
      </w:numPr>
    </w:pPr>
  </w:style>
  <w:style w:type="paragraph" w:customStyle="1" w:styleId="Bullet3">
    <w:name w:val="Bullet3"/>
    <w:basedOn w:val="Bullet1"/>
    <w:uiPriority w:val="1"/>
    <w:qFormat/>
    <w:rsid w:val="00B444C9"/>
    <w:pPr>
      <w:numPr>
        <w:ilvl w:val="2"/>
      </w:numPr>
    </w:pPr>
  </w:style>
  <w:style w:type="paragraph" w:customStyle="1" w:styleId="NumList1">
    <w:name w:val="NumList1"/>
    <w:basedOn w:val="Normal"/>
    <w:uiPriority w:val="3"/>
    <w:qFormat/>
    <w:rsid w:val="00B444C9"/>
    <w:pPr>
      <w:numPr>
        <w:numId w:val="18"/>
      </w:numPr>
    </w:pPr>
  </w:style>
  <w:style w:type="paragraph" w:customStyle="1" w:styleId="NumList2">
    <w:name w:val="NumList2"/>
    <w:basedOn w:val="NumList1"/>
    <w:uiPriority w:val="3"/>
    <w:qFormat/>
    <w:rsid w:val="00B444C9"/>
    <w:pPr>
      <w:numPr>
        <w:ilvl w:val="1"/>
      </w:numPr>
    </w:pPr>
  </w:style>
  <w:style w:type="paragraph" w:customStyle="1" w:styleId="NumList3">
    <w:name w:val="NumList3"/>
    <w:basedOn w:val="NumList1"/>
    <w:uiPriority w:val="3"/>
    <w:qFormat/>
    <w:rsid w:val="00B444C9"/>
    <w:pPr>
      <w:numPr>
        <w:ilvl w:val="2"/>
      </w:numPr>
    </w:pPr>
  </w:style>
  <w:style w:type="paragraph" w:styleId="TOC3">
    <w:name w:val="toc 3"/>
    <w:basedOn w:val="Normal"/>
    <w:next w:val="Normal"/>
    <w:autoRedefine/>
    <w:uiPriority w:val="39"/>
    <w:unhideWhenUsed/>
    <w:rsid w:val="00B444C9"/>
    <w:pPr>
      <w:tabs>
        <w:tab w:val="right" w:leader="dot" w:pos="9628"/>
      </w:tabs>
      <w:spacing w:before="160" w:after="80"/>
      <w:ind w:left="567" w:right="284" w:hanging="567"/>
    </w:pPr>
    <w:rPr>
      <w:b/>
      <w:noProof/>
      <w:sz w:val="18"/>
    </w:rPr>
  </w:style>
  <w:style w:type="paragraph" w:styleId="Caption">
    <w:name w:val="caption"/>
    <w:basedOn w:val="Normal"/>
    <w:next w:val="Normal"/>
    <w:link w:val="CaptionChar"/>
    <w:uiPriority w:val="5"/>
    <w:qFormat/>
    <w:rsid w:val="00B444C9"/>
    <w:pPr>
      <w:keepNext/>
      <w:spacing w:before="360" w:line="240" w:lineRule="auto"/>
    </w:pPr>
    <w:rPr>
      <w:b/>
      <w:iCs/>
      <w:szCs w:val="18"/>
    </w:rPr>
  </w:style>
  <w:style w:type="paragraph" w:customStyle="1" w:styleId="TableFootnote">
    <w:name w:val="TableFootnote"/>
    <w:basedOn w:val="Normal"/>
    <w:uiPriority w:val="4"/>
    <w:qFormat/>
    <w:rsid w:val="00B444C9"/>
    <w:pPr>
      <w:spacing w:before="80" w:after="360" w:line="240" w:lineRule="auto"/>
      <w:contextualSpacing/>
    </w:pPr>
    <w:rPr>
      <w:sz w:val="18"/>
    </w:rPr>
  </w:style>
  <w:style w:type="paragraph" w:customStyle="1" w:styleId="H1n">
    <w:name w:val="H1n"/>
    <w:basedOn w:val="Heading1"/>
    <w:next w:val="Normal"/>
    <w:uiPriority w:val="3"/>
    <w:qFormat/>
    <w:rsid w:val="00B444C9"/>
    <w:pPr>
      <w:numPr>
        <w:numId w:val="15"/>
      </w:numPr>
    </w:pPr>
  </w:style>
  <w:style w:type="paragraph" w:customStyle="1" w:styleId="H2n">
    <w:name w:val="H2n"/>
    <w:basedOn w:val="Heading2"/>
    <w:next w:val="Normal"/>
    <w:uiPriority w:val="3"/>
    <w:qFormat/>
    <w:rsid w:val="00B444C9"/>
    <w:pPr>
      <w:numPr>
        <w:ilvl w:val="1"/>
        <w:numId w:val="15"/>
      </w:numPr>
    </w:pPr>
  </w:style>
  <w:style w:type="paragraph" w:customStyle="1" w:styleId="H3n">
    <w:name w:val="H3n"/>
    <w:basedOn w:val="Heading3"/>
    <w:next w:val="Normal"/>
    <w:uiPriority w:val="3"/>
    <w:qFormat/>
    <w:rsid w:val="00B444C9"/>
    <w:pPr>
      <w:numPr>
        <w:ilvl w:val="2"/>
        <w:numId w:val="15"/>
      </w:numPr>
    </w:pPr>
  </w:style>
  <w:style w:type="paragraph" w:customStyle="1" w:styleId="H4n">
    <w:name w:val="H4n"/>
    <w:basedOn w:val="Heading4"/>
    <w:next w:val="Normal"/>
    <w:uiPriority w:val="3"/>
    <w:qFormat/>
    <w:rsid w:val="00B444C9"/>
    <w:pPr>
      <w:numPr>
        <w:ilvl w:val="3"/>
        <w:numId w:val="15"/>
      </w:numPr>
      <w:tabs>
        <w:tab w:val="left" w:pos="1134"/>
      </w:tabs>
    </w:pPr>
  </w:style>
  <w:style w:type="paragraph" w:customStyle="1" w:styleId="H5n">
    <w:name w:val="H5n"/>
    <w:basedOn w:val="Heading5"/>
    <w:next w:val="Normal"/>
    <w:uiPriority w:val="3"/>
    <w:qFormat/>
    <w:rsid w:val="00B444C9"/>
    <w:pPr>
      <w:numPr>
        <w:ilvl w:val="4"/>
        <w:numId w:val="15"/>
      </w:numPr>
    </w:pPr>
    <w:rPr>
      <w:color w:val="auto"/>
    </w:rPr>
  </w:style>
  <w:style w:type="table" w:styleId="PlainTable4">
    <w:name w:val="Plain Table 4"/>
    <w:basedOn w:val="TableNormal"/>
    <w:uiPriority w:val="44"/>
    <w:rsid w:val="00B444C9"/>
    <w:pPr>
      <w:spacing w:after="0"/>
    </w:p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B444C9"/>
    <w:pPr>
      <w:tabs>
        <w:tab w:val="right" w:leader="dot" w:pos="9628"/>
      </w:tabs>
      <w:spacing w:before="80" w:after="80"/>
      <w:ind w:left="567" w:right="284" w:hanging="567"/>
    </w:pPr>
    <w:rPr>
      <w:noProof/>
      <w:sz w:val="18"/>
    </w:rPr>
  </w:style>
  <w:style w:type="paragraph" w:styleId="ListContinue">
    <w:name w:val="List Continue"/>
    <w:basedOn w:val="Normal"/>
    <w:uiPriority w:val="99"/>
    <w:qFormat/>
    <w:rsid w:val="00B444C9"/>
    <w:pPr>
      <w:ind w:left="284"/>
    </w:pPr>
  </w:style>
  <w:style w:type="paragraph" w:styleId="ListContinue2">
    <w:name w:val="List Continue 2"/>
    <w:basedOn w:val="Normal"/>
    <w:uiPriority w:val="99"/>
    <w:qFormat/>
    <w:rsid w:val="00B444C9"/>
    <w:pPr>
      <w:ind w:left="567"/>
    </w:pPr>
  </w:style>
  <w:style w:type="paragraph" w:styleId="ListContinue3">
    <w:name w:val="List Continue 3"/>
    <w:basedOn w:val="Normal"/>
    <w:uiPriority w:val="99"/>
    <w:qFormat/>
    <w:rsid w:val="00B444C9"/>
    <w:pPr>
      <w:ind w:left="851"/>
    </w:pPr>
  </w:style>
  <w:style w:type="paragraph" w:styleId="ListContinue4">
    <w:name w:val="List Continue 4"/>
    <w:basedOn w:val="Normal"/>
    <w:uiPriority w:val="99"/>
    <w:rsid w:val="00B444C9"/>
    <w:pPr>
      <w:ind w:left="1134"/>
    </w:pPr>
  </w:style>
  <w:style w:type="paragraph" w:styleId="ListContinue5">
    <w:name w:val="List Continue 5"/>
    <w:basedOn w:val="Normal"/>
    <w:uiPriority w:val="99"/>
    <w:unhideWhenUsed/>
    <w:rsid w:val="00B444C9"/>
    <w:pPr>
      <w:ind w:left="1418"/>
    </w:pPr>
  </w:style>
  <w:style w:type="paragraph" w:styleId="NoSpacing">
    <w:name w:val="No Spacing"/>
    <w:uiPriority w:val="3"/>
    <w:qFormat/>
    <w:rsid w:val="00B444C9"/>
    <w:pPr>
      <w:spacing w:before="0" w:after="0"/>
    </w:pPr>
  </w:style>
  <w:style w:type="character" w:customStyle="1" w:styleId="CaptionChar">
    <w:name w:val="Caption Char"/>
    <w:basedOn w:val="DefaultParagraphFont"/>
    <w:link w:val="Caption"/>
    <w:uiPriority w:val="5"/>
    <w:rsid w:val="00B444C9"/>
    <w:rPr>
      <w:b/>
      <w:iCs/>
      <w:szCs w:val="18"/>
    </w:rPr>
  </w:style>
  <w:style w:type="paragraph" w:customStyle="1" w:styleId="FigureTitle">
    <w:name w:val="FigureTitle"/>
    <w:basedOn w:val="Caption"/>
    <w:next w:val="Normal"/>
    <w:link w:val="FigureTitleChar"/>
    <w:uiPriority w:val="1"/>
    <w:qFormat/>
    <w:rsid w:val="00B444C9"/>
    <w:pPr>
      <w:numPr>
        <w:numId w:val="10"/>
      </w:numPr>
    </w:pPr>
  </w:style>
  <w:style w:type="character" w:customStyle="1" w:styleId="FigureTitleChar">
    <w:name w:val="FigureTitle Char"/>
    <w:basedOn w:val="CaptionChar"/>
    <w:link w:val="FigureTitle"/>
    <w:uiPriority w:val="1"/>
    <w:rsid w:val="00B444C9"/>
    <w:rPr>
      <w:b/>
      <w:iCs/>
      <w:szCs w:val="18"/>
    </w:rPr>
  </w:style>
  <w:style w:type="paragraph" w:customStyle="1" w:styleId="TableTitle">
    <w:name w:val="TableTitle"/>
    <w:basedOn w:val="Caption"/>
    <w:next w:val="Normal"/>
    <w:link w:val="TableTitleChar"/>
    <w:uiPriority w:val="1"/>
    <w:qFormat/>
    <w:rsid w:val="00B444C9"/>
    <w:pPr>
      <w:numPr>
        <w:numId w:val="21"/>
      </w:numPr>
    </w:pPr>
  </w:style>
  <w:style w:type="character" w:customStyle="1" w:styleId="TableTitleChar">
    <w:name w:val="TableTitle Char"/>
    <w:basedOn w:val="CaptionChar"/>
    <w:link w:val="TableTitle"/>
    <w:uiPriority w:val="1"/>
    <w:rsid w:val="00B444C9"/>
    <w:rPr>
      <w:b/>
      <w:iCs/>
      <w:szCs w:val="18"/>
    </w:rPr>
  </w:style>
  <w:style w:type="table" w:styleId="ListTable3-Accent5">
    <w:name w:val="List Table 3 Accent 5"/>
    <w:basedOn w:val="TableNormal"/>
    <w:uiPriority w:val="48"/>
    <w:rsid w:val="00B444C9"/>
    <w:pPr>
      <w:spacing w:after="0"/>
    </w:pPr>
    <w:tblPr>
      <w:tblStyleRowBandSize w:val="1"/>
      <w:tblStyleColBandSize w:val="1"/>
      <w:tblBorders>
        <w:top w:val="single" w:sz="4" w:space="0" w:color="26BCD7" w:themeColor="accent5"/>
        <w:left w:val="single" w:sz="4" w:space="0" w:color="26BCD7" w:themeColor="accent5"/>
        <w:bottom w:val="single" w:sz="4" w:space="0" w:color="26BCD7" w:themeColor="accent5"/>
        <w:right w:val="single" w:sz="4" w:space="0" w:color="26BCD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BCD7" w:themeFill="accent5"/>
      </w:tcPr>
    </w:tblStylePr>
    <w:tblStylePr w:type="lastRow">
      <w:rPr>
        <w:b/>
        <w:bCs/>
      </w:rPr>
      <w:tblPr/>
      <w:tcPr>
        <w:tcBorders>
          <w:top w:val="double" w:sz="4" w:space="0" w:color="26BCD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BCD7" w:themeColor="accent5"/>
          <w:right w:val="single" w:sz="4" w:space="0" w:color="26BCD7" w:themeColor="accent5"/>
        </w:tcBorders>
      </w:tcPr>
    </w:tblStylePr>
    <w:tblStylePr w:type="band1Horz">
      <w:tblPr/>
      <w:tcPr>
        <w:tcBorders>
          <w:top w:val="single" w:sz="4" w:space="0" w:color="26BCD7" w:themeColor="accent5"/>
          <w:bottom w:val="single" w:sz="4" w:space="0" w:color="26BCD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BCD7" w:themeColor="accent5"/>
          <w:left w:val="nil"/>
        </w:tcBorders>
      </w:tcPr>
    </w:tblStylePr>
    <w:tblStylePr w:type="swCell">
      <w:tblPr/>
      <w:tcPr>
        <w:tcBorders>
          <w:top w:val="double" w:sz="4" w:space="0" w:color="26BCD7" w:themeColor="accent5"/>
          <w:right w:val="nil"/>
        </w:tcBorders>
      </w:tcPr>
    </w:tblStylePr>
  </w:style>
  <w:style w:type="paragraph" w:customStyle="1" w:styleId="TableText">
    <w:name w:val="TableText"/>
    <w:basedOn w:val="Normal"/>
    <w:uiPriority w:val="3"/>
    <w:qFormat/>
    <w:rsid w:val="00B444C9"/>
    <w:pPr>
      <w:spacing w:before="80" w:after="80" w:line="220" w:lineRule="atLeast"/>
    </w:pPr>
    <w:rPr>
      <w:sz w:val="18"/>
    </w:rPr>
  </w:style>
  <w:style w:type="paragraph" w:customStyle="1" w:styleId="TableBlt1">
    <w:name w:val="TableBlt1"/>
    <w:basedOn w:val="TableText"/>
    <w:uiPriority w:val="4"/>
    <w:qFormat/>
    <w:rsid w:val="00B444C9"/>
    <w:pPr>
      <w:numPr>
        <w:numId w:val="20"/>
      </w:numPr>
    </w:pPr>
  </w:style>
  <w:style w:type="paragraph" w:customStyle="1" w:styleId="TableBlt2">
    <w:name w:val="TableBlt2"/>
    <w:basedOn w:val="TableBlt1"/>
    <w:uiPriority w:val="4"/>
    <w:qFormat/>
    <w:rsid w:val="00B444C9"/>
    <w:pPr>
      <w:numPr>
        <w:ilvl w:val="1"/>
      </w:numPr>
    </w:pPr>
  </w:style>
  <w:style w:type="paragraph" w:customStyle="1" w:styleId="StyleHeading310pt">
    <w:name w:val="Style Heading 3 + 10 pt"/>
    <w:basedOn w:val="Heading3"/>
    <w:rsid w:val="00697F01"/>
    <w:rPr>
      <w:bCs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557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9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9B"/>
  </w:style>
  <w:style w:type="paragraph" w:styleId="BalloonText">
    <w:name w:val="Balloon Text"/>
    <w:basedOn w:val="Normal"/>
    <w:link w:val="BalloonTextChar"/>
    <w:uiPriority w:val="99"/>
    <w:semiHidden/>
    <w:unhideWhenUsed/>
    <w:rsid w:val="00E5579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-hd-01\common\shared\HPV%20Templates\External%20Communications%20templates\HPV%20templates\HPV%20FactSheet.dotx" TargetMode="External"/></Relationships>
</file>

<file path=word/theme/theme1.xml><?xml version="1.0" encoding="utf-8"?>
<a:theme xmlns:a="http://schemas.openxmlformats.org/drawingml/2006/main" name="Office Theme">
  <a:themeElements>
    <a:clrScheme name="HPV Original">
      <a:dk1>
        <a:srgbClr val="5D0F68"/>
      </a:dk1>
      <a:lt1>
        <a:srgbClr val="FFFFFF"/>
      </a:lt1>
      <a:dk2>
        <a:srgbClr val="77AE99"/>
      </a:dk2>
      <a:lt2>
        <a:srgbClr val="FFFFFF"/>
      </a:lt2>
      <a:accent1>
        <a:srgbClr val="415968"/>
      </a:accent1>
      <a:accent2>
        <a:srgbClr val="CACEC2"/>
      </a:accent2>
      <a:accent3>
        <a:srgbClr val="4D917B"/>
      </a:accent3>
      <a:accent4>
        <a:srgbClr val="F5E882"/>
      </a:accent4>
      <a:accent5>
        <a:srgbClr val="26BCD7"/>
      </a:accent5>
      <a:accent6>
        <a:srgbClr val="FBAF5F"/>
      </a:accent6>
      <a:hlink>
        <a:srgbClr val="5D0F68"/>
      </a:hlink>
      <a:folHlink>
        <a:srgbClr val="7DA6D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7B4D130DFFE447A5567FE43FBC0BBC" ma:contentTypeVersion="0" ma:contentTypeDescription="Create a new document." ma:contentTypeScope="" ma:versionID="027469583a916372c57e81072791a583">
  <xsd:schema xmlns:xsd="http://www.w3.org/2001/XMLSchema" xmlns:xs="http://www.w3.org/2001/XMLSchema" xmlns:p="http://schemas.microsoft.com/office/2006/metadata/properties" xmlns:ns2="3dc44bcc-6db4-418b-9a53-ab6b6d618e2a" targetNamespace="http://schemas.microsoft.com/office/2006/metadata/properties" ma:root="true" ma:fieldsID="424d2c217911d225c77da0099f8f4f28" ns2:_="">
    <xsd:import namespace="3dc44bcc-6db4-418b-9a53-ab6b6d618e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44bcc-6db4-418b-9a53-ab6b6d618e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dc44bcc-6db4-418b-9a53-ab6b6d618e2a">HPVID-751004011-4</_dlc_DocId>
    <_dlc_DocIdUrl xmlns="3dc44bcc-6db4-418b-9a53-ab6b6d618e2a">
      <Url>https://pulse.hpv.org.au/_layouts/15/DocIdRedir.aspx?ID=HPVID-751004011-4</Url>
      <Description>HPVID-751004011-4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<basic_XML xmlns="http://AddIn Basic XML Script/Basic Nodes"><Date>2017-12-15</Date></basic_XML>
</file>

<file path=customXml/itemProps1.xml><?xml version="1.0" encoding="utf-8"?>
<ds:datastoreItem xmlns:ds="http://schemas.openxmlformats.org/officeDocument/2006/customXml" ds:itemID="{7DC530A9-AFC3-41F9-AA74-09766D73D79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8954BA6-D045-4AA1-B13D-3242FC5FC4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c44bcc-6db4-418b-9a53-ab6b6d618e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6FC0F2-18FB-4667-AA11-00533909DE4D}">
  <ds:schemaRefs>
    <ds:schemaRef ds:uri="http://schemas.microsoft.com/office/2006/metadata/properties"/>
    <ds:schemaRef ds:uri="http://schemas.microsoft.com/office/infopath/2007/PartnerControls"/>
    <ds:schemaRef ds:uri="3dc44bcc-6db4-418b-9a53-ab6b6d618e2a"/>
  </ds:schemaRefs>
</ds:datastoreItem>
</file>

<file path=customXml/itemProps4.xml><?xml version="1.0" encoding="utf-8"?>
<ds:datastoreItem xmlns:ds="http://schemas.openxmlformats.org/officeDocument/2006/customXml" ds:itemID="{963B1687-EE7E-46C2-ADDC-937E6029C24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4B0EC77-C77C-45B5-944B-DC195BB1D72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B7CCA73-CAB5-488B-BBE2-3B06D77248AA}">
  <ds:schemaRefs>
    <ds:schemaRef ds:uri="http://AddIn Basic XML Script/Basic Nod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HPV FactSheet.dotx</Template>
  <TotalTime>4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HPV FactSheet</vt:lpstr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HPV FactSheet</dc:title>
  <dc:subject/>
  <dc:creator>Ilona Mulvey</dc:creator>
  <cp:keywords/>
  <dc:description/>
  <cp:lastModifiedBy>Jackson Vukovic</cp:lastModifiedBy>
  <cp:revision>3</cp:revision>
  <cp:lastPrinted>2017-12-16T02:36:00Z</cp:lastPrinted>
  <dcterms:created xsi:type="dcterms:W3CDTF">2021-10-26T03:31:00Z</dcterms:created>
  <dcterms:modified xsi:type="dcterms:W3CDTF">2021-10-26T03:35:00Z</dcterms:modified>
  <cp:category>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0x010100B37B4D130DFFE447A5567FE43FBC0BBC</vt:lpwstr>
  </property>
  <property fmtid="{D5CDD505-2E9C-101B-9397-08002B2CF9AE}" pid="3" name="_dlc_DocIdItemGuid">
    <vt:lpwstr>606eb4fc-c33e-4bf4-81cd-cd1e39d814db</vt:lpwstr>
  </property>
</Properties>
</file>