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6B328" w14:textId="77777777" w:rsidR="00D87E6D" w:rsidRPr="00D87E6D" w:rsidRDefault="00D87E6D" w:rsidP="00D87E6D">
      <w:pPr>
        <w:pStyle w:val="title"/>
      </w:pPr>
      <w:bookmarkStart w:id="0" w:name="_Toc232584364"/>
      <w:bookmarkStart w:id="1" w:name="_Toc363801244"/>
      <w:r>
        <w:rPr>
          <w:noProof/>
          <w:lang w:eastAsia="en-AU" w:bidi="ar-SA"/>
        </w:rPr>
        <w:drawing>
          <wp:inline distT="0" distB="0" distL="0" distR="0" wp14:anchorId="6316B34B" wp14:editId="6316B34C">
            <wp:extent cx="1717288" cy="6511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v-logo-withoutwhite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1723262" cy="653452"/>
                    </a:xfrm>
                    <a:prstGeom prst="rect">
                      <a:avLst/>
                    </a:prstGeom>
                  </pic:spPr>
                </pic:pic>
              </a:graphicData>
            </a:graphic>
          </wp:inline>
        </w:drawing>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tblGrid>
      <w:tr w:rsidR="00AD76DF" w:rsidRPr="002F4A3C" w14:paraId="6316B32B" w14:textId="77777777" w:rsidTr="0056388D">
        <w:trPr>
          <w:trHeight w:val="682"/>
        </w:trPr>
        <w:tc>
          <w:tcPr>
            <w:tcW w:w="9744" w:type="dxa"/>
          </w:tcPr>
          <w:p w14:paraId="6E12F8FC" w14:textId="4DCC252B" w:rsidR="00425D5A" w:rsidRPr="002F4A3C" w:rsidRDefault="002F6A4A" w:rsidP="00AD76DF">
            <w:pPr>
              <w:pStyle w:val="bhead"/>
              <w:ind w:left="0"/>
              <w:rPr>
                <w:rFonts w:ascii="Arial" w:eastAsia="+mj-ea" w:hAnsi="Arial" w:cs="Arial"/>
                <w:color w:val="5D0F68"/>
                <w:kern w:val="24"/>
                <w:sz w:val="40"/>
                <w:szCs w:val="40"/>
              </w:rPr>
            </w:pPr>
            <w:r w:rsidRPr="002F4A3C">
              <w:rPr>
                <w:rFonts w:ascii="Arial" w:eastAsia="+mj-ea" w:hAnsi="Arial" w:cs="Arial"/>
                <w:color w:val="5D0F68"/>
                <w:kern w:val="24"/>
                <w:sz w:val="40"/>
                <w:szCs w:val="40"/>
              </w:rPr>
              <w:t>H</w:t>
            </w:r>
            <w:r w:rsidR="002F3F3D" w:rsidRPr="002F4A3C">
              <w:rPr>
                <w:rFonts w:ascii="Arial" w:eastAsia="+mj-ea" w:hAnsi="Arial" w:cs="Arial"/>
                <w:color w:val="5D0F68"/>
                <w:kern w:val="24"/>
                <w:sz w:val="40"/>
                <w:szCs w:val="40"/>
              </w:rPr>
              <w:t>PVITS</w:t>
            </w:r>
            <w:r w:rsidRPr="002F4A3C">
              <w:rPr>
                <w:rFonts w:ascii="Arial" w:eastAsia="+mj-ea" w:hAnsi="Arial" w:cs="Arial"/>
                <w:color w:val="5D0F68"/>
                <w:kern w:val="24"/>
                <w:sz w:val="40"/>
                <w:szCs w:val="40"/>
              </w:rPr>
              <w:t>201</w:t>
            </w:r>
            <w:r w:rsidR="001E7492">
              <w:rPr>
                <w:rFonts w:ascii="Arial" w:eastAsia="+mj-ea" w:hAnsi="Arial" w:cs="Arial"/>
                <w:color w:val="5D0F68"/>
                <w:kern w:val="24"/>
                <w:sz w:val="40"/>
                <w:szCs w:val="40"/>
              </w:rPr>
              <w:t>9</w:t>
            </w:r>
            <w:r w:rsidR="00425D5A" w:rsidRPr="002F4A3C">
              <w:rPr>
                <w:rFonts w:ascii="Arial" w:eastAsia="+mj-ea" w:hAnsi="Arial" w:cs="Arial"/>
                <w:color w:val="5D0F68"/>
                <w:kern w:val="24"/>
                <w:sz w:val="40"/>
                <w:szCs w:val="40"/>
              </w:rPr>
              <w:t>-0</w:t>
            </w:r>
            <w:r w:rsidR="0056388D">
              <w:rPr>
                <w:rFonts w:ascii="Arial" w:eastAsia="+mj-ea" w:hAnsi="Arial" w:cs="Arial"/>
                <w:color w:val="5D0F68"/>
                <w:kern w:val="24"/>
                <w:sz w:val="40"/>
                <w:szCs w:val="40"/>
              </w:rPr>
              <w:t>60</w:t>
            </w:r>
            <w:r w:rsidR="00425D5A" w:rsidRPr="002F4A3C">
              <w:rPr>
                <w:rFonts w:ascii="Arial" w:eastAsia="+mj-ea" w:hAnsi="Arial" w:cs="Arial"/>
                <w:color w:val="5D0F68"/>
                <w:kern w:val="24"/>
                <w:sz w:val="40"/>
                <w:szCs w:val="40"/>
              </w:rPr>
              <w:t xml:space="preserve"> </w:t>
            </w:r>
            <w:r w:rsidR="0056388D">
              <w:rPr>
                <w:rFonts w:ascii="Arial" w:eastAsia="+mj-ea" w:hAnsi="Arial" w:cs="Arial"/>
                <w:color w:val="5D0F68"/>
                <w:kern w:val="24"/>
                <w:sz w:val="40"/>
                <w:szCs w:val="40"/>
              </w:rPr>
              <w:t xml:space="preserve">Beds </w:t>
            </w:r>
            <w:r w:rsidR="00DD7305">
              <w:rPr>
                <w:rFonts w:ascii="Arial" w:eastAsia="+mj-ea" w:hAnsi="Arial" w:cs="Arial"/>
                <w:color w:val="5D0F68"/>
                <w:kern w:val="24"/>
                <w:sz w:val="40"/>
                <w:szCs w:val="40"/>
              </w:rPr>
              <w:t>Mattresses</w:t>
            </w:r>
            <w:r w:rsidR="0056388D">
              <w:rPr>
                <w:rFonts w:ascii="Arial" w:eastAsia="+mj-ea" w:hAnsi="Arial" w:cs="Arial"/>
                <w:color w:val="5D0F68"/>
                <w:kern w:val="24"/>
                <w:sz w:val="40"/>
                <w:szCs w:val="40"/>
              </w:rPr>
              <w:t xml:space="preserve"> Patient Trolleys and Treatment Chairs</w:t>
            </w:r>
            <w:r w:rsidRPr="002F4A3C">
              <w:rPr>
                <w:rFonts w:ascii="Arial" w:eastAsia="+mj-ea" w:hAnsi="Arial" w:cs="Arial"/>
                <w:color w:val="5D0F68"/>
                <w:kern w:val="24"/>
                <w:sz w:val="40"/>
                <w:szCs w:val="40"/>
              </w:rPr>
              <w:t xml:space="preserve"> </w:t>
            </w:r>
            <w:r w:rsidR="002F4A3C">
              <w:rPr>
                <w:rFonts w:ascii="Arial" w:eastAsia="+mj-ea" w:hAnsi="Arial" w:cs="Arial"/>
                <w:color w:val="5D0F68"/>
                <w:kern w:val="24"/>
                <w:sz w:val="40"/>
                <w:szCs w:val="40"/>
              </w:rPr>
              <w:t xml:space="preserve">Industry Briefing </w:t>
            </w:r>
          </w:p>
          <w:p w14:paraId="21FA0315" w14:textId="1FFE6C92" w:rsidR="00607407" w:rsidRPr="002F4A3C" w:rsidRDefault="0056388D" w:rsidP="00AD76DF">
            <w:pPr>
              <w:pStyle w:val="bhead"/>
              <w:ind w:left="0"/>
              <w:rPr>
                <w:rFonts w:ascii="Arial" w:hAnsi="Arial" w:cs="Arial"/>
                <w:b/>
                <w:sz w:val="28"/>
                <w:szCs w:val="28"/>
              </w:rPr>
            </w:pPr>
            <w:r>
              <w:rPr>
                <w:rFonts w:ascii="Arial" w:hAnsi="Arial" w:cs="Arial"/>
                <w:b/>
                <w:sz w:val="28"/>
                <w:szCs w:val="28"/>
              </w:rPr>
              <w:t>Wednesday</w:t>
            </w:r>
            <w:r w:rsidR="00607407" w:rsidRPr="002F4A3C">
              <w:rPr>
                <w:rFonts w:ascii="Arial" w:hAnsi="Arial" w:cs="Arial"/>
                <w:b/>
                <w:sz w:val="28"/>
                <w:szCs w:val="28"/>
              </w:rPr>
              <w:t xml:space="preserve"> </w:t>
            </w:r>
            <w:r>
              <w:rPr>
                <w:rFonts w:ascii="Arial" w:hAnsi="Arial" w:cs="Arial"/>
                <w:b/>
                <w:sz w:val="28"/>
                <w:szCs w:val="28"/>
              </w:rPr>
              <w:t>12</w:t>
            </w:r>
            <w:r w:rsidR="00607407" w:rsidRPr="002F4A3C">
              <w:rPr>
                <w:rFonts w:ascii="Arial" w:hAnsi="Arial" w:cs="Arial"/>
                <w:b/>
                <w:sz w:val="28"/>
                <w:szCs w:val="28"/>
                <w:vertAlign w:val="superscript"/>
              </w:rPr>
              <w:t>th</w:t>
            </w:r>
            <w:r w:rsidR="00607407" w:rsidRPr="002F4A3C">
              <w:rPr>
                <w:rFonts w:ascii="Arial" w:hAnsi="Arial" w:cs="Arial"/>
                <w:b/>
                <w:sz w:val="28"/>
                <w:szCs w:val="28"/>
              </w:rPr>
              <w:t xml:space="preserve"> </w:t>
            </w:r>
            <w:r>
              <w:rPr>
                <w:rFonts w:ascii="Arial" w:hAnsi="Arial" w:cs="Arial"/>
                <w:b/>
                <w:sz w:val="28"/>
                <w:szCs w:val="28"/>
              </w:rPr>
              <w:t>December</w:t>
            </w:r>
            <w:r w:rsidR="00607407" w:rsidRPr="002F4A3C">
              <w:rPr>
                <w:rFonts w:ascii="Arial" w:hAnsi="Arial" w:cs="Arial"/>
                <w:b/>
                <w:sz w:val="28"/>
                <w:szCs w:val="28"/>
              </w:rPr>
              <w:t xml:space="preserve"> </w:t>
            </w:r>
            <w:r w:rsidR="002F3F3D" w:rsidRPr="002F4A3C">
              <w:rPr>
                <w:rFonts w:ascii="Arial" w:hAnsi="Arial" w:cs="Arial"/>
                <w:b/>
                <w:sz w:val="28"/>
                <w:szCs w:val="28"/>
              </w:rPr>
              <w:t>10:0</w:t>
            </w:r>
            <w:r w:rsidR="00607407" w:rsidRPr="002F4A3C">
              <w:rPr>
                <w:rFonts w:ascii="Arial" w:hAnsi="Arial" w:cs="Arial"/>
                <w:b/>
                <w:sz w:val="28"/>
                <w:szCs w:val="28"/>
              </w:rPr>
              <w:t>0am</w:t>
            </w:r>
          </w:p>
          <w:p w14:paraId="6316B329" w14:textId="26A9306F" w:rsidR="002F3F3D" w:rsidRPr="002F4A3C" w:rsidRDefault="004B0713" w:rsidP="002F3F3D">
            <w:pPr>
              <w:pStyle w:val="bhead"/>
              <w:ind w:left="0"/>
              <w:rPr>
                <w:rFonts w:ascii="Arial" w:hAnsi="Arial" w:cs="Arial"/>
                <w:b/>
                <w:sz w:val="28"/>
                <w:szCs w:val="28"/>
              </w:rPr>
            </w:pPr>
            <w:r>
              <w:rPr>
                <w:rFonts w:ascii="Arial" w:hAnsi="Arial" w:cs="Arial"/>
                <w:b/>
                <w:sz w:val="28"/>
                <w:szCs w:val="28"/>
              </w:rPr>
              <w:t>Questions and Answers</w:t>
            </w:r>
          </w:p>
        </w:tc>
      </w:tr>
    </w:tbl>
    <w:p w14:paraId="4B3CCB0F" w14:textId="77777777" w:rsidR="002F75E2" w:rsidRPr="002F75E2" w:rsidRDefault="002F75E2" w:rsidP="0056388D">
      <w:pPr>
        <w:pStyle w:val="bhead"/>
        <w:ind w:left="0"/>
        <w:rPr>
          <w:rFonts w:ascii="Arial" w:eastAsia="+mj-ea" w:hAnsi="Arial" w:cs="Arial"/>
          <w:color w:val="5D0F68"/>
          <w:kern w:val="24"/>
          <w:sz w:val="20"/>
          <w:szCs w:val="20"/>
          <w:u w:val="single"/>
        </w:rPr>
      </w:pPr>
      <w:r w:rsidRPr="002F75E2">
        <w:rPr>
          <w:rFonts w:ascii="Arial" w:eastAsia="+mj-ea" w:hAnsi="Arial" w:cs="Arial"/>
          <w:color w:val="5D0F68"/>
          <w:kern w:val="24"/>
          <w:sz w:val="20"/>
          <w:szCs w:val="20"/>
          <w:u w:val="single"/>
        </w:rPr>
        <w:t>Contract Features</w:t>
      </w:r>
    </w:p>
    <w:p w14:paraId="4ED7D426" w14:textId="77777777" w:rsidR="002F75E2" w:rsidRPr="002F4A3C" w:rsidRDefault="002F75E2" w:rsidP="002F75E2">
      <w:pPr>
        <w:pStyle w:val="bhead"/>
        <w:ind w:left="0"/>
        <w:rPr>
          <w:rFonts w:ascii="Arial" w:hAnsi="Arial" w:cs="Arial"/>
          <w:sz w:val="20"/>
          <w:szCs w:val="20"/>
        </w:rPr>
      </w:pPr>
      <w:r w:rsidRPr="002F4A3C">
        <w:rPr>
          <w:rFonts w:ascii="Arial" w:hAnsi="Arial" w:cs="Arial"/>
          <w:sz w:val="20"/>
          <w:szCs w:val="20"/>
        </w:rPr>
        <w:t>Q: Will this contract be sole supply or panel award?</w:t>
      </w:r>
    </w:p>
    <w:p w14:paraId="53FA92A0" w14:textId="1C71FF22" w:rsidR="002F75E2" w:rsidRDefault="002F75E2" w:rsidP="002F75E2">
      <w:pPr>
        <w:pStyle w:val="bhead"/>
        <w:rPr>
          <w:rFonts w:ascii="Arial" w:hAnsi="Arial" w:cs="Arial"/>
          <w:color w:val="415968"/>
          <w:sz w:val="20"/>
          <w:szCs w:val="20"/>
        </w:rPr>
      </w:pPr>
      <w:r>
        <w:rPr>
          <w:rFonts w:ascii="Arial" w:hAnsi="Arial" w:cs="Arial"/>
          <w:color w:val="415968"/>
          <w:sz w:val="20"/>
          <w:szCs w:val="20"/>
        </w:rPr>
        <w:t xml:space="preserve">This contract will be a panel arrangement. Suppliers will be pre-qualified and health services can conduct secondary sourcing activities under the HPV agreement. </w:t>
      </w:r>
    </w:p>
    <w:p w14:paraId="77096992" w14:textId="77777777" w:rsidR="00BF4D36" w:rsidRPr="002F4A3C" w:rsidRDefault="00BF4D36" w:rsidP="00BF4D36">
      <w:pPr>
        <w:pStyle w:val="bhead"/>
        <w:ind w:left="0"/>
        <w:rPr>
          <w:rFonts w:ascii="Arial" w:hAnsi="Arial" w:cs="Arial"/>
          <w:sz w:val="20"/>
          <w:szCs w:val="20"/>
        </w:rPr>
      </w:pPr>
      <w:r w:rsidRPr="002F4A3C">
        <w:rPr>
          <w:rFonts w:ascii="Arial" w:hAnsi="Arial" w:cs="Arial"/>
          <w:sz w:val="20"/>
          <w:szCs w:val="20"/>
        </w:rPr>
        <w:t>Q: Will this contract be an open/closed panel?</w:t>
      </w:r>
    </w:p>
    <w:p w14:paraId="3F23ED5E" w14:textId="77777777" w:rsidR="00BF4D36" w:rsidRDefault="00BF4D36" w:rsidP="00BF4D36">
      <w:pPr>
        <w:pStyle w:val="bhead"/>
        <w:rPr>
          <w:rFonts w:ascii="Arial" w:hAnsi="Arial" w:cs="Arial"/>
          <w:color w:val="415968"/>
          <w:sz w:val="20"/>
          <w:szCs w:val="20"/>
        </w:rPr>
      </w:pPr>
      <w:r>
        <w:rPr>
          <w:rFonts w:ascii="Arial" w:hAnsi="Arial" w:cs="Arial"/>
          <w:color w:val="415968"/>
          <w:sz w:val="20"/>
          <w:szCs w:val="20"/>
        </w:rPr>
        <w:t>This contract will be an open panel arrangement. T</w:t>
      </w:r>
      <w:r w:rsidRPr="002F4A3C">
        <w:rPr>
          <w:rFonts w:ascii="Arial" w:hAnsi="Arial" w:cs="Arial"/>
          <w:color w:val="415968"/>
          <w:sz w:val="20"/>
          <w:szCs w:val="20"/>
        </w:rPr>
        <w:t xml:space="preserve">his </w:t>
      </w:r>
      <w:r>
        <w:rPr>
          <w:rFonts w:ascii="Arial" w:hAnsi="Arial" w:cs="Arial"/>
          <w:color w:val="415968"/>
          <w:sz w:val="20"/>
          <w:szCs w:val="20"/>
        </w:rPr>
        <w:t xml:space="preserve">gives greater flexibility to new </w:t>
      </w:r>
      <w:r w:rsidRPr="002F4A3C">
        <w:rPr>
          <w:rFonts w:ascii="Arial" w:hAnsi="Arial" w:cs="Arial"/>
          <w:color w:val="415968"/>
          <w:sz w:val="20"/>
          <w:szCs w:val="20"/>
        </w:rPr>
        <w:t xml:space="preserve">suppliers and </w:t>
      </w:r>
      <w:r>
        <w:rPr>
          <w:rFonts w:ascii="Arial" w:hAnsi="Arial" w:cs="Arial"/>
          <w:color w:val="415968"/>
          <w:sz w:val="20"/>
          <w:szCs w:val="20"/>
        </w:rPr>
        <w:t>technologies that can</w:t>
      </w:r>
      <w:r w:rsidRPr="002F4A3C">
        <w:rPr>
          <w:rFonts w:ascii="Arial" w:hAnsi="Arial" w:cs="Arial"/>
          <w:color w:val="415968"/>
          <w:sz w:val="20"/>
          <w:szCs w:val="20"/>
        </w:rPr>
        <w:t xml:space="preserve"> be added during the life of the contract. The same minimum requirements will need to be met</w:t>
      </w:r>
      <w:r>
        <w:rPr>
          <w:rFonts w:ascii="Arial" w:hAnsi="Arial" w:cs="Arial"/>
          <w:color w:val="415968"/>
          <w:sz w:val="20"/>
          <w:szCs w:val="20"/>
        </w:rPr>
        <w:t xml:space="preserve"> in order for a new supplier to be added to contract</w:t>
      </w:r>
      <w:r w:rsidRPr="002F4A3C">
        <w:rPr>
          <w:rFonts w:ascii="Arial" w:hAnsi="Arial" w:cs="Arial"/>
          <w:color w:val="415968"/>
          <w:sz w:val="20"/>
          <w:szCs w:val="20"/>
        </w:rPr>
        <w:t xml:space="preserve"> e.g. TGA, </w:t>
      </w:r>
      <w:r>
        <w:rPr>
          <w:rFonts w:ascii="Arial" w:hAnsi="Arial" w:cs="Arial"/>
          <w:color w:val="415968"/>
          <w:sz w:val="20"/>
          <w:szCs w:val="20"/>
        </w:rPr>
        <w:t xml:space="preserve">insurances, </w:t>
      </w:r>
      <w:r w:rsidRPr="002F4A3C">
        <w:rPr>
          <w:rFonts w:ascii="Arial" w:hAnsi="Arial" w:cs="Arial"/>
          <w:color w:val="415968"/>
          <w:sz w:val="20"/>
          <w:szCs w:val="20"/>
        </w:rPr>
        <w:t xml:space="preserve">technical specification compliance, health service trial and evaluation, immediate demand for health services to purchase etc. </w:t>
      </w:r>
      <w:r>
        <w:rPr>
          <w:rFonts w:ascii="Arial" w:hAnsi="Arial" w:cs="Arial"/>
          <w:color w:val="415968"/>
          <w:sz w:val="20"/>
          <w:szCs w:val="20"/>
        </w:rPr>
        <w:t xml:space="preserve">This assessment will be conducted via the HPV Procurement Portal upon request initiated by supplier (and submitted via HPV website/ Zendesk). </w:t>
      </w:r>
      <w:r w:rsidRPr="002F4A3C">
        <w:rPr>
          <w:rFonts w:ascii="Arial" w:hAnsi="Arial" w:cs="Arial"/>
          <w:color w:val="415968"/>
          <w:sz w:val="20"/>
          <w:szCs w:val="20"/>
        </w:rPr>
        <w:t xml:space="preserve">An open panel also means that </w:t>
      </w:r>
      <w:r>
        <w:rPr>
          <w:rFonts w:ascii="Arial" w:hAnsi="Arial" w:cs="Arial"/>
          <w:color w:val="415968"/>
          <w:sz w:val="20"/>
          <w:szCs w:val="20"/>
        </w:rPr>
        <w:t>suppliers</w:t>
      </w:r>
      <w:r w:rsidRPr="002F4A3C">
        <w:rPr>
          <w:rFonts w:ascii="Arial" w:hAnsi="Arial" w:cs="Arial"/>
          <w:color w:val="415968"/>
          <w:sz w:val="20"/>
          <w:szCs w:val="20"/>
        </w:rPr>
        <w:t xml:space="preserve"> can submit additions to contract in categories you may not have been awarded in at the time of tender</w:t>
      </w:r>
      <w:r>
        <w:rPr>
          <w:rFonts w:ascii="Arial" w:hAnsi="Arial" w:cs="Arial"/>
          <w:color w:val="415968"/>
          <w:sz w:val="20"/>
          <w:szCs w:val="20"/>
        </w:rPr>
        <w:t xml:space="preserve"> (pending mandatory criteria including TGA, trial and evaluation and health service demand)</w:t>
      </w:r>
      <w:r w:rsidRPr="002F4A3C">
        <w:rPr>
          <w:rFonts w:ascii="Arial" w:hAnsi="Arial" w:cs="Arial"/>
          <w:color w:val="415968"/>
          <w:sz w:val="20"/>
          <w:szCs w:val="20"/>
        </w:rPr>
        <w:t>.</w:t>
      </w:r>
    </w:p>
    <w:p w14:paraId="6B2A3162" w14:textId="77777777" w:rsidR="00BF4D36" w:rsidRDefault="00BF4D36" w:rsidP="00BF4D36">
      <w:pPr>
        <w:pStyle w:val="bhead"/>
        <w:ind w:left="0"/>
        <w:rPr>
          <w:rFonts w:ascii="Arial" w:hAnsi="Arial" w:cs="Arial"/>
          <w:color w:val="415968"/>
          <w:sz w:val="20"/>
          <w:szCs w:val="20"/>
        </w:rPr>
      </w:pPr>
      <w:r>
        <w:rPr>
          <w:rFonts w:ascii="Arial" w:hAnsi="Arial" w:cs="Arial"/>
          <w:sz w:val="20"/>
          <w:szCs w:val="20"/>
        </w:rPr>
        <w:t>Q: What is the process for a new supplier to come on to the panel?</w:t>
      </w:r>
    </w:p>
    <w:p w14:paraId="4CB55B03" w14:textId="77777777" w:rsidR="00BF4D36" w:rsidRDefault="00BF4D36" w:rsidP="00BF4D36">
      <w:pPr>
        <w:pStyle w:val="bhead"/>
        <w:rPr>
          <w:rFonts w:ascii="Arial" w:hAnsi="Arial" w:cs="Arial"/>
          <w:color w:val="415968"/>
          <w:sz w:val="20"/>
          <w:szCs w:val="20"/>
        </w:rPr>
      </w:pPr>
      <w:r>
        <w:rPr>
          <w:rFonts w:ascii="Arial" w:hAnsi="Arial" w:cs="Arial"/>
          <w:color w:val="415968"/>
          <w:sz w:val="20"/>
          <w:szCs w:val="20"/>
        </w:rPr>
        <w:t>Where the supplier is not currently on the panel, the supplier will need to meet the same minimum organisational requirements to those at tender time. A supplier can initiate this request and HPV will issue the response via the HPV Procurement Portal. TGA, technical specification compliance, trial and evaluation and health service demand will be required to proceed. If not an HPV contracted supplier, a financial scorecard check will also need to be undertaken prior to inclusion on the panel.</w:t>
      </w:r>
    </w:p>
    <w:p w14:paraId="7478EC09" w14:textId="77777777" w:rsidR="004110BA" w:rsidRPr="002F4A3C" w:rsidRDefault="004110BA" w:rsidP="004110BA">
      <w:pPr>
        <w:pStyle w:val="bhead"/>
        <w:ind w:left="0"/>
        <w:rPr>
          <w:rFonts w:ascii="Arial" w:hAnsi="Arial" w:cs="Arial"/>
          <w:sz w:val="20"/>
          <w:szCs w:val="20"/>
        </w:rPr>
      </w:pPr>
      <w:r>
        <w:rPr>
          <w:rFonts w:ascii="Arial" w:hAnsi="Arial" w:cs="Arial"/>
          <w:sz w:val="20"/>
          <w:szCs w:val="20"/>
        </w:rPr>
        <w:t xml:space="preserve">Q: </w:t>
      </w:r>
      <w:r w:rsidRPr="002F4A3C">
        <w:rPr>
          <w:rFonts w:ascii="Arial" w:hAnsi="Arial" w:cs="Arial"/>
          <w:sz w:val="20"/>
          <w:szCs w:val="20"/>
        </w:rPr>
        <w:t xml:space="preserve">What does an evergreen contract mean? </w:t>
      </w:r>
    </w:p>
    <w:p w14:paraId="5E040C8E" w14:textId="77777777" w:rsidR="004110BA" w:rsidRDefault="004110BA" w:rsidP="004110BA">
      <w:pPr>
        <w:pStyle w:val="bhead"/>
        <w:rPr>
          <w:rFonts w:ascii="Arial" w:hAnsi="Arial" w:cs="Arial"/>
          <w:color w:val="415968"/>
          <w:sz w:val="20"/>
          <w:szCs w:val="20"/>
        </w:rPr>
      </w:pPr>
      <w:r>
        <w:rPr>
          <w:rFonts w:ascii="Arial" w:hAnsi="Arial" w:cs="Arial"/>
          <w:color w:val="415968"/>
          <w:sz w:val="20"/>
          <w:szCs w:val="20"/>
        </w:rPr>
        <w:t xml:space="preserve">Evergreen refers to the term of the contract. The contract will be an ongoing contract and will roll over in 5 year blocks, subject to contract performance. Contract performance will be reviewed at the end of year 4. Terms and conditions, specification requirements, supplier performance and product usage will be reviewed five yearly. </w:t>
      </w:r>
    </w:p>
    <w:p w14:paraId="0E1BEA8A" w14:textId="77777777" w:rsidR="00131695" w:rsidRDefault="00131695" w:rsidP="004110BA">
      <w:pPr>
        <w:pStyle w:val="bhead"/>
        <w:rPr>
          <w:rFonts w:ascii="Arial" w:hAnsi="Arial" w:cs="Arial"/>
          <w:color w:val="415968"/>
          <w:sz w:val="20"/>
          <w:szCs w:val="20"/>
        </w:rPr>
      </w:pPr>
    </w:p>
    <w:p w14:paraId="668F1280" w14:textId="77777777" w:rsidR="0056388D" w:rsidRPr="002F4A3C" w:rsidRDefault="0056388D" w:rsidP="0056388D">
      <w:pPr>
        <w:pStyle w:val="bhead"/>
        <w:ind w:left="0"/>
        <w:rPr>
          <w:rFonts w:ascii="Arial" w:hAnsi="Arial" w:cs="Arial"/>
          <w:sz w:val="20"/>
          <w:szCs w:val="20"/>
        </w:rPr>
      </w:pPr>
      <w:r>
        <w:rPr>
          <w:rFonts w:ascii="Arial" w:hAnsi="Arial" w:cs="Arial"/>
          <w:sz w:val="20"/>
          <w:szCs w:val="20"/>
        </w:rPr>
        <w:lastRenderedPageBreak/>
        <w:t xml:space="preserve">Q: </w:t>
      </w:r>
      <w:r w:rsidRPr="002F4A3C">
        <w:rPr>
          <w:rFonts w:ascii="Arial" w:hAnsi="Arial" w:cs="Arial"/>
          <w:sz w:val="20"/>
          <w:szCs w:val="20"/>
        </w:rPr>
        <w:t>Can suppliers or products be removed from contract at this review period?</w:t>
      </w:r>
    </w:p>
    <w:p w14:paraId="19C5A440" w14:textId="34335A83" w:rsidR="0056388D" w:rsidRDefault="0098113C" w:rsidP="0056388D">
      <w:pPr>
        <w:pStyle w:val="bhead"/>
        <w:rPr>
          <w:rFonts w:ascii="Arial" w:hAnsi="Arial" w:cs="Arial"/>
          <w:color w:val="415968"/>
          <w:sz w:val="20"/>
          <w:szCs w:val="20"/>
        </w:rPr>
      </w:pPr>
      <w:r>
        <w:rPr>
          <w:rFonts w:ascii="Arial" w:hAnsi="Arial" w:cs="Arial"/>
          <w:color w:val="415968"/>
          <w:sz w:val="20"/>
          <w:szCs w:val="20"/>
        </w:rPr>
        <w:t xml:space="preserve">Yes. </w:t>
      </w:r>
      <w:r w:rsidR="0056388D">
        <w:rPr>
          <w:rFonts w:ascii="Arial" w:hAnsi="Arial" w:cs="Arial"/>
          <w:color w:val="415968"/>
          <w:sz w:val="20"/>
          <w:szCs w:val="20"/>
        </w:rPr>
        <w:t xml:space="preserve">Suppliers will not need to provide any additional information as part of the contract review, unless otherwise asked at the time. Sales data and health service feedback will assist HPV with this review process. HPV will be establishing a supplier performance database to capture all TGA/Recall alerts, supplier/product issues, response times and resolutions. This information will form part of the review process and will be shared with health services to assist them with their own supplier/ product evaluations. Suppliers and products </w:t>
      </w:r>
      <w:r>
        <w:rPr>
          <w:rFonts w:ascii="Arial" w:hAnsi="Arial" w:cs="Arial"/>
          <w:color w:val="415968"/>
          <w:sz w:val="20"/>
          <w:szCs w:val="20"/>
        </w:rPr>
        <w:t xml:space="preserve">may </w:t>
      </w:r>
      <w:r w:rsidR="0056388D">
        <w:rPr>
          <w:rFonts w:ascii="Arial" w:hAnsi="Arial" w:cs="Arial"/>
          <w:color w:val="415968"/>
          <w:sz w:val="20"/>
          <w:szCs w:val="20"/>
        </w:rPr>
        <w:t xml:space="preserve">be removed from contract at the review period if circumstances permit. Products with nil usage may be either removed from contract or placed on conditional award. </w:t>
      </w:r>
    </w:p>
    <w:p w14:paraId="4F171536" w14:textId="5301B20B" w:rsidR="002F75E2" w:rsidRPr="000668A7" w:rsidRDefault="00B957FB" w:rsidP="002F75E2">
      <w:pPr>
        <w:pStyle w:val="bhead"/>
        <w:ind w:left="0"/>
        <w:rPr>
          <w:rFonts w:ascii="Arial" w:hAnsi="Arial" w:cs="Arial"/>
          <w:sz w:val="20"/>
          <w:szCs w:val="20"/>
        </w:rPr>
      </w:pPr>
      <w:r>
        <w:rPr>
          <w:rFonts w:ascii="Arial" w:hAnsi="Arial" w:cs="Arial"/>
          <w:sz w:val="20"/>
          <w:szCs w:val="20"/>
        </w:rPr>
        <w:t>Q: W</w:t>
      </w:r>
      <w:r w:rsidR="002F75E2" w:rsidRPr="000668A7">
        <w:rPr>
          <w:rFonts w:ascii="Arial" w:hAnsi="Arial" w:cs="Arial"/>
          <w:sz w:val="20"/>
          <w:szCs w:val="20"/>
        </w:rPr>
        <w:t>hat is conditional award</w:t>
      </w:r>
      <w:r>
        <w:rPr>
          <w:rFonts w:ascii="Arial" w:hAnsi="Arial" w:cs="Arial"/>
          <w:sz w:val="20"/>
          <w:szCs w:val="20"/>
        </w:rPr>
        <w:t>?</w:t>
      </w:r>
      <w:r w:rsidR="002F75E2" w:rsidRPr="000668A7">
        <w:rPr>
          <w:rFonts w:ascii="Arial" w:hAnsi="Arial" w:cs="Arial"/>
          <w:sz w:val="20"/>
          <w:szCs w:val="20"/>
        </w:rPr>
        <w:t xml:space="preserve"> </w:t>
      </w:r>
    </w:p>
    <w:p w14:paraId="43958C3D" w14:textId="77777777" w:rsidR="002F75E2" w:rsidRDefault="002F75E2" w:rsidP="002F75E2">
      <w:pPr>
        <w:pStyle w:val="bhead"/>
        <w:rPr>
          <w:rFonts w:ascii="Arial" w:hAnsi="Arial" w:cs="Arial"/>
          <w:color w:val="415968"/>
          <w:sz w:val="20"/>
          <w:szCs w:val="20"/>
        </w:rPr>
      </w:pPr>
      <w:r w:rsidRPr="000668A7">
        <w:rPr>
          <w:rFonts w:ascii="Arial" w:hAnsi="Arial" w:cs="Arial"/>
          <w:color w:val="415968"/>
          <w:sz w:val="20"/>
          <w:szCs w:val="20"/>
        </w:rPr>
        <w:t>HPV will be introducing conditional award. Conditional Award is when an item is listed conditionally, it cannot be purchased by a health service but it can be trialed and evaluated and once this evaluation has taken place if there demand the supplier/ health service can request that the item be moved to full award.  </w:t>
      </w:r>
    </w:p>
    <w:p w14:paraId="5B31CEE9" w14:textId="77777777" w:rsidR="002F75E2" w:rsidRPr="000668A7" w:rsidRDefault="002F75E2" w:rsidP="002F75E2">
      <w:pPr>
        <w:pStyle w:val="bhead"/>
        <w:rPr>
          <w:rFonts w:ascii="Arial" w:hAnsi="Arial" w:cs="Arial"/>
          <w:color w:val="415968"/>
          <w:sz w:val="20"/>
          <w:szCs w:val="20"/>
        </w:rPr>
      </w:pPr>
      <w:r w:rsidRPr="000668A7">
        <w:rPr>
          <w:rFonts w:ascii="Arial" w:hAnsi="Arial" w:cs="Arial"/>
          <w:color w:val="415968"/>
          <w:sz w:val="20"/>
          <w:szCs w:val="20"/>
        </w:rPr>
        <w:t>Two instances where conditional award may be applied</w:t>
      </w:r>
    </w:p>
    <w:p w14:paraId="20DB96D0" w14:textId="77777777" w:rsidR="002F75E2" w:rsidRPr="000668A7" w:rsidRDefault="002F75E2" w:rsidP="002F75E2">
      <w:pPr>
        <w:pStyle w:val="bhead"/>
        <w:numPr>
          <w:ilvl w:val="0"/>
          <w:numId w:val="9"/>
        </w:numPr>
        <w:rPr>
          <w:rFonts w:ascii="Arial" w:hAnsi="Arial" w:cs="Arial"/>
          <w:color w:val="415968"/>
          <w:sz w:val="20"/>
          <w:szCs w:val="20"/>
        </w:rPr>
      </w:pPr>
      <w:r w:rsidRPr="000668A7">
        <w:rPr>
          <w:rFonts w:ascii="Arial" w:hAnsi="Arial" w:cs="Arial"/>
          <w:color w:val="415968"/>
          <w:sz w:val="20"/>
          <w:szCs w:val="20"/>
        </w:rPr>
        <w:t>Items on current contract with nil or low sales in past 12 months</w:t>
      </w:r>
    </w:p>
    <w:p w14:paraId="23357F0F" w14:textId="77777777" w:rsidR="002F75E2" w:rsidRPr="000668A7" w:rsidRDefault="002F75E2" w:rsidP="002F75E2">
      <w:pPr>
        <w:pStyle w:val="bhead"/>
        <w:numPr>
          <w:ilvl w:val="0"/>
          <w:numId w:val="9"/>
        </w:numPr>
        <w:rPr>
          <w:rFonts w:ascii="Arial" w:hAnsi="Arial" w:cs="Arial"/>
          <w:color w:val="415968"/>
          <w:sz w:val="20"/>
          <w:szCs w:val="20"/>
        </w:rPr>
      </w:pPr>
      <w:r w:rsidRPr="000668A7">
        <w:rPr>
          <w:rFonts w:ascii="Arial" w:hAnsi="Arial" w:cs="Arial"/>
          <w:color w:val="415968"/>
          <w:sz w:val="20"/>
          <w:szCs w:val="20"/>
        </w:rPr>
        <w:t>New products tendered where a written reference cannot be provided to validate trial, evaluation and demand</w:t>
      </w:r>
    </w:p>
    <w:p w14:paraId="56581F97" w14:textId="77777777" w:rsidR="002F75E2" w:rsidRDefault="002F75E2" w:rsidP="002F75E2">
      <w:pPr>
        <w:pStyle w:val="bhead"/>
        <w:rPr>
          <w:rFonts w:ascii="Arial" w:hAnsi="Arial" w:cs="Arial"/>
          <w:color w:val="415968"/>
          <w:sz w:val="20"/>
          <w:szCs w:val="20"/>
        </w:rPr>
      </w:pPr>
      <w:r w:rsidRPr="000668A7">
        <w:rPr>
          <w:rFonts w:ascii="Arial" w:hAnsi="Arial" w:cs="Arial"/>
          <w:color w:val="415968"/>
          <w:sz w:val="20"/>
          <w:szCs w:val="20"/>
        </w:rPr>
        <w:t>HPV will publish the conditionally awarded items in the pricing schedule to ensure health services have visibility of the list of both full award and conditionally listed items and to expedite process of transitioning to full award, where required. Health services will be informed that they can trial conditionally awarded items (and non-contracted) and any stage of the contract.</w:t>
      </w:r>
    </w:p>
    <w:p w14:paraId="2043D345" w14:textId="77777777" w:rsidR="002F75E2" w:rsidRPr="00B75389" w:rsidRDefault="002F75E2" w:rsidP="002F75E2">
      <w:pPr>
        <w:pStyle w:val="bhead"/>
        <w:ind w:left="0"/>
        <w:rPr>
          <w:rFonts w:ascii="Arial" w:hAnsi="Arial" w:cs="Arial"/>
          <w:sz w:val="20"/>
          <w:szCs w:val="20"/>
        </w:rPr>
      </w:pPr>
      <w:r w:rsidRPr="00B75389">
        <w:rPr>
          <w:rFonts w:ascii="Arial" w:hAnsi="Arial" w:cs="Arial"/>
          <w:sz w:val="20"/>
          <w:szCs w:val="20"/>
        </w:rPr>
        <w:t xml:space="preserve">Q: What is the process if there is a new product released within the 5 year contract period? </w:t>
      </w:r>
    </w:p>
    <w:p w14:paraId="650CCE9D" w14:textId="77777777" w:rsidR="002F75E2" w:rsidRDefault="002F75E2" w:rsidP="002F75E2">
      <w:pPr>
        <w:pStyle w:val="bhead"/>
        <w:rPr>
          <w:rFonts w:ascii="Arial" w:hAnsi="Arial" w:cs="Arial"/>
          <w:color w:val="415968"/>
          <w:sz w:val="20"/>
          <w:szCs w:val="20"/>
        </w:rPr>
      </w:pPr>
      <w:r w:rsidRPr="00B75389">
        <w:rPr>
          <w:rFonts w:ascii="Arial" w:hAnsi="Arial" w:cs="Arial"/>
          <w:color w:val="415968"/>
          <w:sz w:val="20"/>
          <w:szCs w:val="20"/>
        </w:rPr>
        <w:t>Where a new product/ technology is introduced within the term of the contract, a contracted supplier can submit a contract variation request form via the HPV website. Any additions to contract will require a copy of the TGA certificate, electronic brochures, specifications and reference sites. HPV will not progress any additions if contract variation requests are incomplete or the product does not meet the minimum specification set in Part 5 Statement of Requirements.</w:t>
      </w:r>
    </w:p>
    <w:p w14:paraId="135BD9FE" w14:textId="77777777" w:rsidR="002F75E2" w:rsidRPr="00D64649" w:rsidRDefault="002F75E2" w:rsidP="002F75E2">
      <w:pPr>
        <w:pStyle w:val="bhead"/>
        <w:ind w:left="0"/>
        <w:rPr>
          <w:rFonts w:ascii="Arial" w:hAnsi="Arial" w:cs="Arial"/>
          <w:sz w:val="20"/>
          <w:szCs w:val="20"/>
        </w:rPr>
      </w:pPr>
      <w:r>
        <w:rPr>
          <w:rFonts w:ascii="Arial" w:hAnsi="Arial" w:cs="Arial"/>
          <w:sz w:val="20"/>
          <w:szCs w:val="20"/>
        </w:rPr>
        <w:t xml:space="preserve">Q: </w:t>
      </w:r>
      <w:r w:rsidRPr="00B75389">
        <w:rPr>
          <w:rFonts w:ascii="Arial" w:hAnsi="Arial" w:cs="Arial"/>
          <w:sz w:val="20"/>
          <w:szCs w:val="20"/>
        </w:rPr>
        <w:t xml:space="preserve">Can new suppliers and products only be added at the mid-term review? </w:t>
      </w:r>
    </w:p>
    <w:p w14:paraId="47298E45" w14:textId="6EF5CE62" w:rsidR="002F75E2" w:rsidRPr="000668A7" w:rsidRDefault="002F75E2" w:rsidP="002F75E2">
      <w:pPr>
        <w:pStyle w:val="bhead"/>
        <w:rPr>
          <w:rFonts w:ascii="Arial" w:hAnsi="Arial" w:cs="Arial"/>
          <w:color w:val="415968"/>
          <w:sz w:val="20"/>
          <w:szCs w:val="20"/>
        </w:rPr>
      </w:pPr>
      <w:r>
        <w:rPr>
          <w:rFonts w:ascii="Arial" w:hAnsi="Arial" w:cs="Arial"/>
          <w:color w:val="415968"/>
          <w:sz w:val="20"/>
          <w:szCs w:val="20"/>
        </w:rPr>
        <w:t xml:space="preserve">Suppliers and products can be added during the life of the contract term, if all mandatory requirements </w:t>
      </w:r>
      <w:r w:rsidRPr="00EE15C0">
        <w:rPr>
          <w:rFonts w:ascii="Arial" w:hAnsi="Arial" w:cs="Arial"/>
          <w:color w:val="415968"/>
          <w:sz w:val="20"/>
          <w:szCs w:val="20"/>
        </w:rPr>
        <w:t xml:space="preserve">can be satisfied. </w:t>
      </w:r>
    </w:p>
    <w:p w14:paraId="0DC0C617" w14:textId="77777777" w:rsidR="002F75E2" w:rsidRPr="00BF1F8D" w:rsidRDefault="002F75E2" w:rsidP="002F75E2">
      <w:pPr>
        <w:pStyle w:val="bhead"/>
        <w:ind w:left="0"/>
        <w:rPr>
          <w:rFonts w:ascii="Arial" w:hAnsi="Arial" w:cs="Arial"/>
          <w:sz w:val="20"/>
          <w:szCs w:val="20"/>
        </w:rPr>
      </w:pPr>
      <w:r w:rsidRPr="00BF1F8D">
        <w:rPr>
          <w:rFonts w:ascii="Arial" w:hAnsi="Arial" w:cs="Arial"/>
          <w:sz w:val="20"/>
          <w:szCs w:val="20"/>
        </w:rPr>
        <w:t>Q: Can health services customise their service and maintenance packages</w:t>
      </w:r>
      <w:r>
        <w:rPr>
          <w:rFonts w:ascii="Arial" w:hAnsi="Arial" w:cs="Arial"/>
          <w:sz w:val="20"/>
          <w:szCs w:val="20"/>
        </w:rPr>
        <w:t>?</w:t>
      </w:r>
      <w:r w:rsidRPr="00BF1F8D">
        <w:rPr>
          <w:rFonts w:ascii="Arial" w:hAnsi="Arial" w:cs="Arial"/>
          <w:sz w:val="20"/>
          <w:szCs w:val="20"/>
        </w:rPr>
        <w:t xml:space="preserve"> </w:t>
      </w:r>
    </w:p>
    <w:p w14:paraId="30CD4D31" w14:textId="2ED23B63" w:rsidR="002F75E2" w:rsidRPr="009B05BF" w:rsidRDefault="002F75E2" w:rsidP="002F75E2">
      <w:pPr>
        <w:pStyle w:val="bhead"/>
        <w:rPr>
          <w:rFonts w:ascii="Arial" w:hAnsi="Arial" w:cs="Arial"/>
          <w:color w:val="415968"/>
          <w:sz w:val="20"/>
          <w:szCs w:val="20"/>
        </w:rPr>
      </w:pPr>
      <w:r w:rsidRPr="00BF1F8D">
        <w:rPr>
          <w:rFonts w:ascii="Arial" w:hAnsi="Arial" w:cs="Arial"/>
          <w:color w:val="415968"/>
          <w:sz w:val="20"/>
          <w:szCs w:val="20"/>
        </w:rPr>
        <w:t xml:space="preserve">HPV will be requesting all </w:t>
      </w:r>
      <w:r>
        <w:rPr>
          <w:rFonts w:ascii="Arial" w:hAnsi="Arial" w:cs="Arial"/>
          <w:color w:val="415968"/>
          <w:sz w:val="20"/>
          <w:szCs w:val="20"/>
        </w:rPr>
        <w:t>service and maintenance</w:t>
      </w:r>
      <w:r w:rsidRPr="00BF1F8D">
        <w:rPr>
          <w:rFonts w:ascii="Arial" w:hAnsi="Arial" w:cs="Arial"/>
          <w:color w:val="415968"/>
          <w:sz w:val="20"/>
          <w:szCs w:val="20"/>
        </w:rPr>
        <w:t xml:space="preserve"> info</w:t>
      </w:r>
      <w:r>
        <w:rPr>
          <w:rFonts w:ascii="Arial" w:hAnsi="Arial" w:cs="Arial"/>
          <w:color w:val="415968"/>
          <w:sz w:val="20"/>
          <w:szCs w:val="20"/>
        </w:rPr>
        <w:t>rmation, noting h</w:t>
      </w:r>
      <w:r w:rsidRPr="00BF1F8D">
        <w:rPr>
          <w:rFonts w:ascii="Arial" w:hAnsi="Arial" w:cs="Arial"/>
          <w:color w:val="415968"/>
          <w:sz w:val="20"/>
          <w:szCs w:val="20"/>
        </w:rPr>
        <w:t>ealth services have the abili</w:t>
      </w:r>
      <w:r>
        <w:rPr>
          <w:rFonts w:ascii="Arial" w:hAnsi="Arial" w:cs="Arial"/>
          <w:color w:val="415968"/>
          <w:sz w:val="20"/>
          <w:szCs w:val="20"/>
        </w:rPr>
        <w:t>ty to work with the supplier to</w:t>
      </w:r>
      <w:r w:rsidRPr="00BF1F8D">
        <w:rPr>
          <w:rFonts w:ascii="Arial" w:hAnsi="Arial" w:cs="Arial"/>
          <w:color w:val="415968"/>
          <w:sz w:val="20"/>
          <w:szCs w:val="20"/>
        </w:rPr>
        <w:t xml:space="preserve"> tailor the arrangements to meet the</w:t>
      </w:r>
      <w:r>
        <w:rPr>
          <w:rFonts w:ascii="Arial" w:hAnsi="Arial" w:cs="Arial"/>
          <w:color w:val="415968"/>
          <w:sz w:val="20"/>
          <w:szCs w:val="20"/>
        </w:rPr>
        <w:t>ir</w:t>
      </w:r>
      <w:r w:rsidRPr="00BF1F8D">
        <w:rPr>
          <w:rFonts w:ascii="Arial" w:hAnsi="Arial" w:cs="Arial"/>
          <w:color w:val="415968"/>
          <w:sz w:val="20"/>
          <w:szCs w:val="20"/>
        </w:rPr>
        <w:t xml:space="preserve"> needs</w:t>
      </w:r>
      <w:r>
        <w:rPr>
          <w:rFonts w:ascii="Arial" w:hAnsi="Arial" w:cs="Arial"/>
          <w:color w:val="415968"/>
          <w:sz w:val="20"/>
          <w:szCs w:val="20"/>
        </w:rPr>
        <w:t>. Where a h</w:t>
      </w:r>
      <w:r w:rsidRPr="00BF1F8D">
        <w:rPr>
          <w:rFonts w:ascii="Arial" w:hAnsi="Arial" w:cs="Arial"/>
          <w:color w:val="415968"/>
          <w:sz w:val="20"/>
          <w:szCs w:val="20"/>
        </w:rPr>
        <w:t>ealth service</w:t>
      </w:r>
      <w:r>
        <w:rPr>
          <w:rFonts w:ascii="Arial" w:hAnsi="Arial" w:cs="Arial"/>
          <w:color w:val="415968"/>
          <w:sz w:val="20"/>
          <w:szCs w:val="20"/>
        </w:rPr>
        <w:t>s has the same supplier over a</w:t>
      </w:r>
      <w:r w:rsidRPr="00BF1F8D">
        <w:rPr>
          <w:rFonts w:ascii="Arial" w:hAnsi="Arial" w:cs="Arial"/>
          <w:color w:val="415968"/>
          <w:sz w:val="20"/>
          <w:szCs w:val="20"/>
        </w:rPr>
        <w:t xml:space="preserve"> span of HPV contracts, the health service can </w:t>
      </w:r>
      <w:r>
        <w:rPr>
          <w:rFonts w:ascii="Arial" w:hAnsi="Arial" w:cs="Arial"/>
          <w:color w:val="415968"/>
          <w:sz w:val="20"/>
          <w:szCs w:val="20"/>
        </w:rPr>
        <w:t xml:space="preserve">tie service and maintenance up for a number of contracts in one agreement. </w:t>
      </w:r>
    </w:p>
    <w:p w14:paraId="0FA68158" w14:textId="77777777"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lastRenderedPageBreak/>
        <w:t xml:space="preserve">Q: </w:t>
      </w:r>
      <w:r>
        <w:rPr>
          <w:rFonts w:ascii="Arial" w:hAnsi="Arial" w:cs="Arial"/>
          <w:sz w:val="20"/>
          <w:szCs w:val="20"/>
        </w:rPr>
        <w:t>What is</w:t>
      </w:r>
      <w:r w:rsidRPr="002F4A3C">
        <w:rPr>
          <w:rFonts w:ascii="Arial" w:hAnsi="Arial" w:cs="Arial"/>
          <w:sz w:val="20"/>
          <w:szCs w:val="20"/>
        </w:rPr>
        <w:t xml:space="preserve"> a group buy?</w:t>
      </w:r>
    </w:p>
    <w:p w14:paraId="01BCB489" w14:textId="77777777" w:rsidR="0056388D" w:rsidRDefault="0056388D" w:rsidP="0056388D">
      <w:pPr>
        <w:pStyle w:val="bhead"/>
        <w:rPr>
          <w:rFonts w:ascii="Arial" w:hAnsi="Arial" w:cs="Arial"/>
          <w:color w:val="415968"/>
          <w:sz w:val="20"/>
          <w:szCs w:val="20"/>
        </w:rPr>
      </w:pPr>
      <w:r>
        <w:rPr>
          <w:rFonts w:ascii="Arial" w:hAnsi="Arial" w:cs="Arial"/>
          <w:color w:val="415968"/>
          <w:sz w:val="20"/>
          <w:szCs w:val="20"/>
        </w:rPr>
        <w:t xml:space="preserve">A group buy is a sourcing activity run under the existing HPV agreement on behalf of a number of health services. </w:t>
      </w:r>
    </w:p>
    <w:p w14:paraId="3F669BA6" w14:textId="639ED466" w:rsidR="0056388D" w:rsidRPr="002F4A3C" w:rsidRDefault="0056388D" w:rsidP="0056388D">
      <w:pPr>
        <w:pStyle w:val="bhead"/>
        <w:rPr>
          <w:rFonts w:ascii="Arial" w:hAnsi="Arial" w:cs="Arial"/>
          <w:color w:val="415968"/>
          <w:sz w:val="20"/>
          <w:szCs w:val="20"/>
        </w:rPr>
      </w:pPr>
      <w:r w:rsidRPr="002F4A3C">
        <w:rPr>
          <w:rFonts w:ascii="Arial" w:hAnsi="Arial" w:cs="Arial"/>
          <w:color w:val="415968"/>
          <w:sz w:val="20"/>
          <w:szCs w:val="20"/>
        </w:rPr>
        <w:t xml:space="preserve">Where there are a number of health services seeking to purchase </w:t>
      </w:r>
      <w:r>
        <w:rPr>
          <w:rFonts w:ascii="Arial" w:hAnsi="Arial" w:cs="Arial"/>
          <w:color w:val="415968"/>
          <w:sz w:val="20"/>
          <w:szCs w:val="20"/>
        </w:rPr>
        <w:t>equipment</w:t>
      </w:r>
      <w:r w:rsidRPr="002F4A3C">
        <w:rPr>
          <w:rFonts w:ascii="Arial" w:hAnsi="Arial" w:cs="Arial"/>
          <w:color w:val="415968"/>
          <w:sz w:val="20"/>
          <w:szCs w:val="20"/>
        </w:rPr>
        <w:t xml:space="preserve">, where timelines are aligned, HPV will </w:t>
      </w:r>
      <w:r>
        <w:rPr>
          <w:rFonts w:ascii="Arial" w:hAnsi="Arial" w:cs="Arial"/>
          <w:color w:val="415968"/>
          <w:sz w:val="20"/>
          <w:szCs w:val="20"/>
        </w:rPr>
        <w:t xml:space="preserve">engage </w:t>
      </w:r>
      <w:r w:rsidRPr="002F4A3C">
        <w:rPr>
          <w:rFonts w:ascii="Arial" w:hAnsi="Arial" w:cs="Arial"/>
          <w:color w:val="415968"/>
          <w:sz w:val="20"/>
          <w:szCs w:val="20"/>
        </w:rPr>
        <w:t>health services and where possible consolidate health service requirements to seek improved pricing on behalf of the health services.</w:t>
      </w:r>
      <w:r>
        <w:rPr>
          <w:rFonts w:ascii="Arial" w:hAnsi="Arial" w:cs="Arial"/>
          <w:color w:val="415968"/>
          <w:sz w:val="20"/>
          <w:szCs w:val="20"/>
        </w:rPr>
        <w:t xml:space="preserve"> </w:t>
      </w:r>
    </w:p>
    <w:p w14:paraId="5E6E0BC4" w14:textId="77777777" w:rsidR="0056388D" w:rsidRPr="004703D9" w:rsidRDefault="0056388D" w:rsidP="0056388D">
      <w:pPr>
        <w:pStyle w:val="bhead"/>
        <w:rPr>
          <w:rFonts w:ascii="Arial" w:hAnsi="Arial" w:cs="Arial"/>
          <w:color w:val="415968"/>
          <w:sz w:val="20"/>
          <w:szCs w:val="20"/>
        </w:rPr>
      </w:pPr>
      <w:r w:rsidRPr="002F4A3C">
        <w:rPr>
          <w:rFonts w:ascii="Arial" w:hAnsi="Arial" w:cs="Arial"/>
          <w:color w:val="415968"/>
          <w:sz w:val="20"/>
          <w:szCs w:val="20"/>
        </w:rPr>
        <w:t xml:space="preserve">If health services need to purchase small volumes/value and require doing so immediately, they can purchase direct from the HPV contract. Where the qty is one unit, the contract pricing is fixed. </w:t>
      </w:r>
    </w:p>
    <w:p w14:paraId="3EC65497" w14:textId="77777777"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t xml:space="preserve">Q: </w:t>
      </w:r>
      <w:r>
        <w:rPr>
          <w:rFonts w:ascii="Arial" w:hAnsi="Arial" w:cs="Arial"/>
          <w:sz w:val="20"/>
          <w:szCs w:val="20"/>
        </w:rPr>
        <w:t>What is</w:t>
      </w:r>
      <w:r w:rsidRPr="002F4A3C">
        <w:rPr>
          <w:rFonts w:ascii="Arial" w:hAnsi="Arial" w:cs="Arial"/>
          <w:sz w:val="20"/>
          <w:szCs w:val="20"/>
        </w:rPr>
        <w:t xml:space="preserve"> secondary sourcing?</w:t>
      </w:r>
    </w:p>
    <w:p w14:paraId="0CA00459" w14:textId="66FB8ABF" w:rsidR="002F75E2" w:rsidRPr="002161D7" w:rsidRDefault="0056388D" w:rsidP="002F75E2">
      <w:pPr>
        <w:pStyle w:val="bhead"/>
        <w:rPr>
          <w:rFonts w:ascii="Arial" w:hAnsi="Arial" w:cs="Arial"/>
          <w:color w:val="415968"/>
          <w:sz w:val="20"/>
          <w:szCs w:val="20"/>
        </w:rPr>
      </w:pPr>
      <w:r>
        <w:rPr>
          <w:rFonts w:ascii="Arial" w:hAnsi="Arial" w:cs="Arial"/>
          <w:color w:val="415968"/>
          <w:sz w:val="20"/>
          <w:szCs w:val="20"/>
        </w:rPr>
        <w:t>Secondary sourcing conducted by health services under the HPV agreement, through HPV pre-qualified suppliers and products. Health services establish own evaluation criteria,</w:t>
      </w:r>
      <w:r w:rsidR="0098113C">
        <w:rPr>
          <w:rFonts w:ascii="Arial" w:hAnsi="Arial" w:cs="Arial"/>
          <w:color w:val="415968"/>
          <w:sz w:val="20"/>
          <w:szCs w:val="20"/>
        </w:rPr>
        <w:t xml:space="preserve"> conduct their own</w:t>
      </w:r>
      <w:r>
        <w:rPr>
          <w:rFonts w:ascii="Arial" w:hAnsi="Arial" w:cs="Arial"/>
          <w:color w:val="415968"/>
          <w:sz w:val="20"/>
          <w:szCs w:val="20"/>
        </w:rPr>
        <w:t xml:space="preserve"> trial and </w:t>
      </w:r>
      <w:r w:rsidR="0098113C">
        <w:rPr>
          <w:rFonts w:ascii="Arial" w:hAnsi="Arial" w:cs="Arial"/>
          <w:color w:val="415968"/>
          <w:sz w:val="20"/>
          <w:szCs w:val="20"/>
        </w:rPr>
        <w:t xml:space="preserve">evaluation of </w:t>
      </w:r>
      <w:r>
        <w:rPr>
          <w:rFonts w:ascii="Arial" w:hAnsi="Arial" w:cs="Arial"/>
          <w:color w:val="415968"/>
          <w:sz w:val="20"/>
          <w:szCs w:val="20"/>
        </w:rPr>
        <w:t xml:space="preserve">HPV contracted suppliers/products and have the ability to seek revised pricing specific to the health service’s needs. </w:t>
      </w:r>
    </w:p>
    <w:p w14:paraId="1CD744DB" w14:textId="77777777"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t xml:space="preserve">Q: When HPV is reviewing key cost drivers as provided by Respondents, is there any consideration given to local distributors? </w:t>
      </w:r>
    </w:p>
    <w:p w14:paraId="0CF50445" w14:textId="2EB880D1" w:rsidR="0056388D" w:rsidRPr="002F75E2" w:rsidRDefault="0056388D" w:rsidP="002F75E2">
      <w:pPr>
        <w:pStyle w:val="bhead"/>
        <w:rPr>
          <w:rFonts w:ascii="Arial" w:hAnsi="Arial" w:cs="Arial"/>
          <w:color w:val="415968"/>
          <w:sz w:val="20"/>
          <w:szCs w:val="20"/>
        </w:rPr>
      </w:pPr>
      <w:r w:rsidRPr="002F4A3C">
        <w:rPr>
          <w:rFonts w:ascii="Arial" w:hAnsi="Arial" w:cs="Arial"/>
          <w:color w:val="415968"/>
          <w:sz w:val="20"/>
          <w:szCs w:val="20"/>
        </w:rPr>
        <w:t>The key cost driver information will not impact the supplier selection process. It provides HPV with transparency when suppliers submit a pricing variation. It allows HPV to better understand market dynamics and the “should be” cost. HPV aim to build ongoing relationships with successful Respondents and ongoing collaboration and transparency will be key to these relationships.</w:t>
      </w:r>
    </w:p>
    <w:p w14:paraId="109F1EBF" w14:textId="5ED69F59" w:rsidR="002F75E2" w:rsidRDefault="002F75E2" w:rsidP="002F75E2">
      <w:pPr>
        <w:pStyle w:val="bhead"/>
        <w:ind w:left="0"/>
        <w:rPr>
          <w:rFonts w:ascii="Arial" w:eastAsia="+mj-ea" w:hAnsi="Arial" w:cs="Arial"/>
          <w:color w:val="5D0F68"/>
          <w:kern w:val="24"/>
          <w:sz w:val="20"/>
          <w:szCs w:val="20"/>
          <w:u w:val="single"/>
        </w:rPr>
      </w:pPr>
      <w:r w:rsidRPr="002F75E2">
        <w:rPr>
          <w:rFonts w:ascii="Arial" w:eastAsia="+mj-ea" w:hAnsi="Arial" w:cs="Arial"/>
          <w:color w:val="5D0F68"/>
          <w:kern w:val="24"/>
          <w:sz w:val="20"/>
          <w:szCs w:val="20"/>
          <w:u w:val="single"/>
        </w:rPr>
        <w:t xml:space="preserve">Trial </w:t>
      </w:r>
      <w:r w:rsidR="003918A7" w:rsidRPr="002F75E2">
        <w:rPr>
          <w:rFonts w:ascii="Arial" w:eastAsia="+mj-ea" w:hAnsi="Arial" w:cs="Arial"/>
          <w:color w:val="5D0F68"/>
          <w:kern w:val="24"/>
          <w:sz w:val="20"/>
          <w:szCs w:val="20"/>
          <w:u w:val="single"/>
        </w:rPr>
        <w:t>Evaluation</w:t>
      </w:r>
      <w:r w:rsidRPr="002F75E2">
        <w:rPr>
          <w:rFonts w:ascii="Arial" w:eastAsia="+mj-ea" w:hAnsi="Arial" w:cs="Arial"/>
          <w:color w:val="5D0F68"/>
          <w:kern w:val="24"/>
          <w:sz w:val="20"/>
          <w:szCs w:val="20"/>
          <w:u w:val="single"/>
        </w:rPr>
        <w:t xml:space="preserve"> and References </w:t>
      </w:r>
    </w:p>
    <w:p w14:paraId="2D268BEE" w14:textId="77777777" w:rsidR="002F75E2" w:rsidRPr="005F0631" w:rsidRDefault="002F75E2" w:rsidP="002F75E2">
      <w:pPr>
        <w:pStyle w:val="bhead"/>
        <w:ind w:left="0"/>
        <w:rPr>
          <w:rFonts w:ascii="Arial" w:hAnsi="Arial" w:cs="Arial"/>
          <w:sz w:val="20"/>
          <w:szCs w:val="20"/>
        </w:rPr>
      </w:pPr>
      <w:r w:rsidRPr="005F0631">
        <w:rPr>
          <w:rFonts w:ascii="Arial" w:hAnsi="Arial" w:cs="Arial"/>
          <w:sz w:val="20"/>
          <w:szCs w:val="20"/>
        </w:rPr>
        <w:t>Q: Can referees be outside of</w:t>
      </w:r>
      <w:r>
        <w:rPr>
          <w:rFonts w:ascii="Arial" w:hAnsi="Arial" w:cs="Arial"/>
          <w:sz w:val="20"/>
          <w:szCs w:val="20"/>
        </w:rPr>
        <w:t xml:space="preserve"> Victorian</w:t>
      </w:r>
      <w:r w:rsidRPr="005F0631">
        <w:rPr>
          <w:rFonts w:ascii="Arial" w:hAnsi="Arial" w:cs="Arial"/>
          <w:sz w:val="20"/>
          <w:szCs w:val="20"/>
        </w:rPr>
        <w:t xml:space="preserve"> Public Health Services?</w:t>
      </w:r>
    </w:p>
    <w:p w14:paraId="1E2C863D" w14:textId="4C748FAB" w:rsidR="002F75E2" w:rsidRPr="002F75E2" w:rsidRDefault="002F75E2" w:rsidP="002F75E2">
      <w:pPr>
        <w:pStyle w:val="bhead"/>
        <w:ind w:left="720"/>
        <w:rPr>
          <w:rFonts w:ascii="Arial" w:hAnsi="Arial" w:cs="Arial"/>
          <w:color w:val="415968"/>
          <w:sz w:val="20"/>
          <w:szCs w:val="20"/>
        </w:rPr>
      </w:pPr>
      <w:r>
        <w:rPr>
          <w:rFonts w:ascii="Arial" w:hAnsi="Arial" w:cs="Arial"/>
          <w:color w:val="415968"/>
          <w:sz w:val="20"/>
          <w:szCs w:val="20"/>
        </w:rPr>
        <w:t xml:space="preserve">Suppliers </w:t>
      </w:r>
      <w:r w:rsidRPr="00B03CC4">
        <w:rPr>
          <w:rFonts w:ascii="Arial" w:hAnsi="Arial" w:cs="Arial"/>
          <w:b/>
          <w:color w:val="415968"/>
          <w:sz w:val="20"/>
          <w:szCs w:val="20"/>
          <w:u w:val="single"/>
        </w:rPr>
        <w:t xml:space="preserve">must </w:t>
      </w:r>
      <w:r>
        <w:rPr>
          <w:rFonts w:ascii="Arial" w:hAnsi="Arial" w:cs="Arial"/>
          <w:b/>
          <w:color w:val="415968"/>
          <w:sz w:val="20"/>
          <w:szCs w:val="20"/>
          <w:u w:val="single"/>
        </w:rPr>
        <w:t>provide a minimum of one VIC  public health</w:t>
      </w:r>
      <w:r w:rsidRPr="00B03CC4">
        <w:rPr>
          <w:rFonts w:ascii="Arial" w:hAnsi="Arial" w:cs="Arial"/>
          <w:b/>
          <w:color w:val="415968"/>
          <w:sz w:val="20"/>
          <w:szCs w:val="20"/>
          <w:u w:val="single"/>
        </w:rPr>
        <w:t xml:space="preserve"> </w:t>
      </w:r>
      <w:r>
        <w:rPr>
          <w:rFonts w:ascii="Arial" w:hAnsi="Arial" w:cs="Arial"/>
          <w:b/>
          <w:color w:val="415968"/>
          <w:sz w:val="20"/>
          <w:szCs w:val="20"/>
          <w:u w:val="single"/>
        </w:rPr>
        <w:t>s</w:t>
      </w:r>
      <w:r w:rsidRPr="00B03CC4">
        <w:rPr>
          <w:rFonts w:ascii="Arial" w:hAnsi="Arial" w:cs="Arial"/>
          <w:b/>
          <w:color w:val="415968"/>
          <w:sz w:val="20"/>
          <w:szCs w:val="20"/>
          <w:u w:val="single"/>
        </w:rPr>
        <w:t>ervice</w:t>
      </w:r>
      <w:r>
        <w:rPr>
          <w:rFonts w:ascii="Arial" w:hAnsi="Arial" w:cs="Arial"/>
          <w:b/>
          <w:color w:val="415968"/>
          <w:sz w:val="20"/>
          <w:szCs w:val="20"/>
          <w:u w:val="single"/>
        </w:rPr>
        <w:t xml:space="preserve"> written reference </w:t>
      </w:r>
      <w:r w:rsidRPr="00B03CC4">
        <w:rPr>
          <w:rFonts w:ascii="Arial" w:hAnsi="Arial" w:cs="Arial"/>
          <w:color w:val="415968"/>
          <w:sz w:val="20"/>
          <w:szCs w:val="20"/>
        </w:rPr>
        <w:t xml:space="preserve">in order to ensure a thorough trial and evaluation process has been conducted by a Victorian Public Health Service </w:t>
      </w:r>
      <w:r>
        <w:rPr>
          <w:rFonts w:ascii="Arial" w:hAnsi="Arial" w:cs="Arial"/>
          <w:color w:val="415968"/>
          <w:sz w:val="20"/>
          <w:szCs w:val="20"/>
        </w:rPr>
        <w:t>(and to establish demand). Suppliers may provide referee contact details in the TRW for HPV to use to validate references however all references must be written, on hospital letterhead and signed, clearly specifying the products that have been trialled and evaluated, who was part of the evaluation team and whether there is immediate demand to purchase if awarded.</w:t>
      </w:r>
    </w:p>
    <w:p w14:paraId="2EB17E8B" w14:textId="2712C976"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t xml:space="preserve">Q: Is there a template that health services use when conducting </w:t>
      </w:r>
      <w:r w:rsidR="007631D8">
        <w:rPr>
          <w:rFonts w:ascii="Arial" w:hAnsi="Arial" w:cs="Arial"/>
          <w:sz w:val="20"/>
          <w:szCs w:val="20"/>
        </w:rPr>
        <w:t xml:space="preserve">trials and </w:t>
      </w:r>
      <w:r w:rsidRPr="002F4A3C">
        <w:rPr>
          <w:rFonts w:ascii="Arial" w:hAnsi="Arial" w:cs="Arial"/>
          <w:sz w:val="20"/>
          <w:szCs w:val="20"/>
        </w:rPr>
        <w:t>evaluations as there could be inconsistencies in the way products are being trialled by different health services?</w:t>
      </w:r>
    </w:p>
    <w:p w14:paraId="6A506C2A" w14:textId="3B186C4E" w:rsidR="0056388D" w:rsidRDefault="0056388D" w:rsidP="0056388D">
      <w:pPr>
        <w:pStyle w:val="bhead"/>
        <w:rPr>
          <w:rFonts w:ascii="Arial" w:hAnsi="Arial" w:cs="Arial"/>
          <w:color w:val="415968"/>
          <w:sz w:val="20"/>
          <w:szCs w:val="20"/>
        </w:rPr>
      </w:pPr>
      <w:r w:rsidRPr="002F4A3C">
        <w:rPr>
          <w:rFonts w:ascii="Arial" w:hAnsi="Arial" w:cs="Arial"/>
          <w:color w:val="415968"/>
          <w:sz w:val="20"/>
          <w:szCs w:val="20"/>
        </w:rPr>
        <w:t>Health services will have different processes and evaluation criteria when undertaking product evaluations therefore HPV are currently working with suppliers to better understand the most effective and efficient trial/evaluation process.</w:t>
      </w:r>
      <w:r w:rsidR="007631D8">
        <w:rPr>
          <w:rFonts w:ascii="Arial" w:hAnsi="Arial" w:cs="Arial"/>
          <w:color w:val="415968"/>
          <w:sz w:val="20"/>
          <w:szCs w:val="20"/>
        </w:rPr>
        <w:t xml:space="preserve"> </w:t>
      </w:r>
    </w:p>
    <w:p w14:paraId="04C3FF30" w14:textId="37697AB1" w:rsidR="007631D8" w:rsidRDefault="007631D8" w:rsidP="007631D8">
      <w:pPr>
        <w:pStyle w:val="bhead"/>
        <w:rPr>
          <w:rFonts w:ascii="Arial" w:hAnsi="Arial" w:cs="Arial"/>
          <w:color w:val="415968"/>
          <w:sz w:val="20"/>
          <w:szCs w:val="20"/>
        </w:rPr>
      </w:pPr>
      <w:r>
        <w:rPr>
          <w:rFonts w:ascii="Arial" w:hAnsi="Arial" w:cs="Arial"/>
          <w:color w:val="415968"/>
          <w:sz w:val="20"/>
          <w:szCs w:val="20"/>
        </w:rPr>
        <w:t xml:space="preserve">HPV will be working with health services and suppliers to create a best practice trial and evaluation guide which will include details such as; trial and </w:t>
      </w:r>
      <w:r w:rsidR="00DD7305">
        <w:rPr>
          <w:rFonts w:ascii="Arial" w:hAnsi="Arial" w:cs="Arial"/>
          <w:color w:val="415968"/>
          <w:sz w:val="20"/>
          <w:szCs w:val="20"/>
        </w:rPr>
        <w:t>evaluation</w:t>
      </w:r>
      <w:r>
        <w:rPr>
          <w:rFonts w:ascii="Arial" w:hAnsi="Arial" w:cs="Arial"/>
          <w:color w:val="415968"/>
          <w:sz w:val="20"/>
          <w:szCs w:val="20"/>
        </w:rPr>
        <w:t xml:space="preserve"> processes, recommended participants on the trial and evaluation team/ committee.</w:t>
      </w:r>
    </w:p>
    <w:p w14:paraId="2A528703" w14:textId="6E219852" w:rsidR="0056388D" w:rsidRPr="002F4A3C" w:rsidRDefault="0056388D" w:rsidP="007631D8">
      <w:pPr>
        <w:pStyle w:val="bhead"/>
        <w:rPr>
          <w:rFonts w:ascii="Arial" w:hAnsi="Arial" w:cs="Arial"/>
          <w:color w:val="415968"/>
          <w:sz w:val="20"/>
          <w:szCs w:val="20"/>
        </w:rPr>
      </w:pPr>
      <w:r w:rsidRPr="002F4A3C">
        <w:rPr>
          <w:rFonts w:ascii="Arial" w:hAnsi="Arial" w:cs="Arial"/>
          <w:color w:val="415968"/>
          <w:sz w:val="20"/>
          <w:szCs w:val="20"/>
        </w:rPr>
        <w:lastRenderedPageBreak/>
        <w:t>For the group buy process, HPV do provide health services a generic template with evaluation criteria and weightings. Health services are able to amend this criteria and weightings as they see fit.</w:t>
      </w:r>
    </w:p>
    <w:p w14:paraId="3B124C51" w14:textId="77777777" w:rsidR="0056388D" w:rsidRDefault="0056388D" w:rsidP="0056388D">
      <w:pPr>
        <w:pStyle w:val="bhead"/>
        <w:rPr>
          <w:rFonts w:ascii="Arial" w:hAnsi="Arial" w:cs="Arial"/>
          <w:color w:val="415968"/>
          <w:sz w:val="20"/>
          <w:szCs w:val="20"/>
        </w:rPr>
      </w:pPr>
      <w:r w:rsidRPr="002F4A3C">
        <w:rPr>
          <w:rFonts w:ascii="Arial" w:hAnsi="Arial" w:cs="Arial"/>
          <w:color w:val="415968"/>
          <w:sz w:val="20"/>
          <w:szCs w:val="20"/>
        </w:rPr>
        <w:t xml:space="preserve">Health services can trial and evaluate contracted and non-contracted products during the life of the contract. </w:t>
      </w:r>
    </w:p>
    <w:p w14:paraId="4FE48BA6" w14:textId="3DD196D3" w:rsidR="002F75E2" w:rsidRPr="002F75E2" w:rsidRDefault="002F75E2" w:rsidP="002F75E2">
      <w:pPr>
        <w:pStyle w:val="bhead"/>
        <w:ind w:left="0"/>
        <w:rPr>
          <w:rFonts w:ascii="Arial" w:eastAsia="+mj-ea" w:hAnsi="Arial" w:cs="Arial"/>
          <w:color w:val="5D0F68"/>
          <w:kern w:val="24"/>
          <w:sz w:val="20"/>
          <w:szCs w:val="20"/>
          <w:u w:val="single"/>
        </w:rPr>
      </w:pPr>
      <w:r w:rsidRPr="002F75E2">
        <w:rPr>
          <w:rFonts w:ascii="Arial" w:eastAsia="+mj-ea" w:hAnsi="Arial" w:cs="Arial"/>
          <w:color w:val="5D0F68"/>
          <w:kern w:val="24"/>
          <w:sz w:val="20"/>
          <w:szCs w:val="20"/>
          <w:u w:val="single"/>
        </w:rPr>
        <w:t>Pricing</w:t>
      </w:r>
    </w:p>
    <w:p w14:paraId="48068B2E" w14:textId="77777777"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t>Q: What mechanism is in place for a supplier to submit price review?</w:t>
      </w:r>
    </w:p>
    <w:p w14:paraId="3E162FB0" w14:textId="7571306D" w:rsidR="0056388D" w:rsidRPr="002F4A3C" w:rsidRDefault="0056388D" w:rsidP="0056388D">
      <w:pPr>
        <w:pStyle w:val="bhead"/>
        <w:rPr>
          <w:rFonts w:ascii="Arial" w:hAnsi="Arial" w:cs="Arial"/>
          <w:color w:val="415968"/>
          <w:sz w:val="20"/>
          <w:szCs w:val="20"/>
        </w:rPr>
      </w:pPr>
      <w:r w:rsidRPr="002F4A3C">
        <w:rPr>
          <w:rFonts w:ascii="Arial" w:hAnsi="Arial" w:cs="Arial"/>
          <w:color w:val="415968"/>
          <w:sz w:val="20"/>
          <w:szCs w:val="20"/>
        </w:rPr>
        <w:t xml:space="preserve">Contract pricing </w:t>
      </w:r>
      <w:r>
        <w:rPr>
          <w:rFonts w:ascii="Arial" w:hAnsi="Arial" w:cs="Arial"/>
          <w:color w:val="415968"/>
          <w:sz w:val="20"/>
          <w:szCs w:val="20"/>
        </w:rPr>
        <w:t xml:space="preserve">for equipment (single unit purchase), </w:t>
      </w:r>
      <w:r w:rsidR="007631D8">
        <w:rPr>
          <w:rFonts w:ascii="Arial" w:hAnsi="Arial" w:cs="Arial"/>
          <w:color w:val="415968"/>
          <w:sz w:val="20"/>
          <w:szCs w:val="20"/>
        </w:rPr>
        <w:t xml:space="preserve">accessories, </w:t>
      </w:r>
      <w:r>
        <w:rPr>
          <w:rFonts w:ascii="Arial" w:hAnsi="Arial" w:cs="Arial"/>
          <w:color w:val="415968"/>
          <w:sz w:val="20"/>
          <w:szCs w:val="20"/>
        </w:rPr>
        <w:t xml:space="preserve">options </w:t>
      </w:r>
      <w:r w:rsidR="007631D8">
        <w:rPr>
          <w:rFonts w:ascii="Arial" w:hAnsi="Arial" w:cs="Arial"/>
          <w:color w:val="415968"/>
          <w:sz w:val="20"/>
          <w:szCs w:val="20"/>
        </w:rPr>
        <w:t>and spare parts a</w:t>
      </w:r>
      <w:r>
        <w:rPr>
          <w:rFonts w:ascii="Arial" w:hAnsi="Arial" w:cs="Arial"/>
          <w:color w:val="415968"/>
          <w:sz w:val="20"/>
          <w:szCs w:val="20"/>
        </w:rPr>
        <w:t>re</w:t>
      </w:r>
      <w:r w:rsidRPr="002F4A3C">
        <w:rPr>
          <w:rFonts w:ascii="Arial" w:hAnsi="Arial" w:cs="Arial"/>
          <w:color w:val="415968"/>
          <w:sz w:val="20"/>
          <w:szCs w:val="20"/>
        </w:rPr>
        <w:t xml:space="preserve"> fixed. There will be an opportunity to submit more competitive pricing at the mid-term</w:t>
      </w:r>
      <w:r>
        <w:rPr>
          <w:rFonts w:ascii="Arial" w:hAnsi="Arial" w:cs="Arial"/>
          <w:color w:val="415968"/>
          <w:sz w:val="20"/>
          <w:szCs w:val="20"/>
        </w:rPr>
        <w:t xml:space="preserve"> price review</w:t>
      </w:r>
      <w:r w:rsidRPr="002F4A3C">
        <w:rPr>
          <w:rFonts w:ascii="Arial" w:hAnsi="Arial" w:cs="Arial"/>
          <w:color w:val="415968"/>
          <w:sz w:val="20"/>
          <w:szCs w:val="20"/>
        </w:rPr>
        <w:t xml:space="preserve"> (2.5 years). </w:t>
      </w:r>
      <w:r>
        <w:rPr>
          <w:rFonts w:ascii="Arial" w:hAnsi="Arial" w:cs="Arial"/>
          <w:color w:val="415968"/>
          <w:sz w:val="20"/>
          <w:szCs w:val="20"/>
        </w:rPr>
        <w:t>Noting, health services have the ability to re-negotiate contract pricing for equipment bulk purchases (</w:t>
      </w:r>
      <w:r w:rsidRPr="002F4A3C">
        <w:rPr>
          <w:rFonts w:ascii="Arial" w:hAnsi="Arial" w:cs="Arial"/>
          <w:color w:val="415968"/>
          <w:sz w:val="20"/>
          <w:szCs w:val="20"/>
        </w:rPr>
        <w:t>&gt;1 unit</w:t>
      </w:r>
      <w:r>
        <w:rPr>
          <w:rFonts w:ascii="Arial" w:hAnsi="Arial" w:cs="Arial"/>
          <w:color w:val="415968"/>
          <w:sz w:val="20"/>
          <w:szCs w:val="20"/>
        </w:rPr>
        <w:t>).</w:t>
      </w:r>
    </w:p>
    <w:p w14:paraId="743053D1" w14:textId="77777777"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t>Q: Will a supplier be excluded from any pricing reviews if they do not provide a breakdown of cost drivers?</w:t>
      </w:r>
    </w:p>
    <w:p w14:paraId="7D0C73CE" w14:textId="77777777" w:rsidR="0056388D" w:rsidRPr="002F4A3C" w:rsidRDefault="0056388D" w:rsidP="0056388D">
      <w:pPr>
        <w:pStyle w:val="bhead"/>
        <w:rPr>
          <w:rFonts w:ascii="Arial" w:hAnsi="Arial" w:cs="Arial"/>
          <w:color w:val="415968"/>
          <w:sz w:val="20"/>
          <w:szCs w:val="20"/>
        </w:rPr>
      </w:pPr>
      <w:r w:rsidRPr="002F4A3C">
        <w:rPr>
          <w:rFonts w:ascii="Arial" w:hAnsi="Arial" w:cs="Arial"/>
          <w:color w:val="415968"/>
          <w:sz w:val="20"/>
          <w:szCs w:val="20"/>
        </w:rPr>
        <w:t>Suppliers will not be excluded from pricing reviews however without transparency of key cost drivers, HPV’s understanding of price variations will be more limited and will be less inclined to accept price variations.</w:t>
      </w:r>
    </w:p>
    <w:p w14:paraId="61C3A1D7" w14:textId="77777777"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t>Q: Can suppliers submit a price variation/ review separate to the mid-term price review?</w:t>
      </w:r>
    </w:p>
    <w:p w14:paraId="2924A6A0" w14:textId="77777777" w:rsidR="0056388D" w:rsidRDefault="0056388D" w:rsidP="0056388D">
      <w:pPr>
        <w:pStyle w:val="bhead"/>
        <w:rPr>
          <w:rFonts w:ascii="Arial" w:hAnsi="Arial" w:cs="Arial"/>
          <w:color w:val="415968"/>
          <w:sz w:val="20"/>
          <w:szCs w:val="20"/>
        </w:rPr>
      </w:pPr>
      <w:r w:rsidRPr="002F4A3C">
        <w:rPr>
          <w:rFonts w:ascii="Arial" w:hAnsi="Arial" w:cs="Arial"/>
          <w:color w:val="415968"/>
          <w:sz w:val="20"/>
          <w:szCs w:val="20"/>
        </w:rPr>
        <w:t>Suppliers can submit a price variation request via the HPV website (contract variation request form). Strong justification will need to be provided as to the price variation</w:t>
      </w:r>
      <w:r>
        <w:rPr>
          <w:rFonts w:ascii="Arial" w:hAnsi="Arial" w:cs="Arial"/>
          <w:color w:val="415968"/>
          <w:sz w:val="20"/>
          <w:szCs w:val="20"/>
        </w:rPr>
        <w:t xml:space="preserve">, noting HPV reserves the right to reject. </w:t>
      </w:r>
    </w:p>
    <w:p w14:paraId="5462691A" w14:textId="77777777" w:rsidR="002F75E2" w:rsidRPr="005F0631" w:rsidRDefault="002F75E2" w:rsidP="002F75E2">
      <w:pPr>
        <w:pStyle w:val="bhead"/>
        <w:ind w:left="0"/>
        <w:rPr>
          <w:rFonts w:ascii="Arial" w:hAnsi="Arial" w:cs="Arial"/>
          <w:sz w:val="20"/>
          <w:szCs w:val="20"/>
        </w:rPr>
      </w:pPr>
      <w:r w:rsidRPr="005F0631">
        <w:rPr>
          <w:rFonts w:ascii="Arial" w:hAnsi="Arial" w:cs="Arial"/>
          <w:sz w:val="20"/>
          <w:szCs w:val="20"/>
        </w:rPr>
        <w:t>Q: Is Volume Discount directed by HPV?</w:t>
      </w:r>
    </w:p>
    <w:p w14:paraId="5E66E050" w14:textId="77777777" w:rsidR="002F75E2" w:rsidRPr="00D2417D" w:rsidRDefault="002F75E2" w:rsidP="002F75E2">
      <w:pPr>
        <w:pStyle w:val="bhead"/>
        <w:rPr>
          <w:rFonts w:ascii="Arial" w:hAnsi="Arial" w:cs="Arial"/>
          <w:color w:val="415968"/>
          <w:sz w:val="20"/>
          <w:szCs w:val="20"/>
        </w:rPr>
      </w:pPr>
      <w:r>
        <w:rPr>
          <w:rFonts w:ascii="Arial" w:hAnsi="Arial" w:cs="Arial"/>
          <w:color w:val="415968"/>
          <w:sz w:val="20"/>
          <w:szCs w:val="20"/>
        </w:rPr>
        <w:t>Volume discounts are at the discretion of the supplier. The supplier is to set the volume breaks within the TRW.</w:t>
      </w:r>
    </w:p>
    <w:p w14:paraId="2BB83D0C" w14:textId="77777777" w:rsidR="002F75E2" w:rsidRPr="005F0631" w:rsidRDefault="002F75E2" w:rsidP="002F75E2">
      <w:pPr>
        <w:pStyle w:val="bhead"/>
        <w:ind w:left="0"/>
        <w:rPr>
          <w:rFonts w:ascii="Arial" w:hAnsi="Arial" w:cs="Arial"/>
          <w:sz w:val="20"/>
          <w:szCs w:val="20"/>
        </w:rPr>
      </w:pPr>
      <w:r w:rsidRPr="005F0631">
        <w:rPr>
          <w:rFonts w:ascii="Arial" w:hAnsi="Arial" w:cs="Arial"/>
          <w:sz w:val="20"/>
          <w:szCs w:val="20"/>
        </w:rPr>
        <w:t xml:space="preserve">Q: </w:t>
      </w:r>
      <w:r>
        <w:rPr>
          <w:rFonts w:ascii="Arial" w:hAnsi="Arial" w:cs="Arial"/>
          <w:sz w:val="20"/>
          <w:szCs w:val="20"/>
        </w:rPr>
        <w:t>Can alternative offers span across contracts?</w:t>
      </w:r>
    </w:p>
    <w:p w14:paraId="560AC2FC" w14:textId="77777777" w:rsidR="002F75E2" w:rsidRPr="00D2417D" w:rsidRDefault="002F75E2" w:rsidP="002F75E2">
      <w:pPr>
        <w:pStyle w:val="bhead"/>
        <w:rPr>
          <w:rFonts w:ascii="Arial" w:hAnsi="Arial" w:cs="Arial"/>
          <w:color w:val="415968"/>
          <w:sz w:val="20"/>
          <w:szCs w:val="20"/>
        </w:rPr>
      </w:pPr>
      <w:r>
        <w:rPr>
          <w:rFonts w:ascii="Arial" w:hAnsi="Arial" w:cs="Arial"/>
          <w:color w:val="415968"/>
          <w:sz w:val="20"/>
          <w:szCs w:val="20"/>
        </w:rPr>
        <w:t>At this stage, alternative offers are restricted to Beds Mattresses Patient Trolleys and Treatment Chairs ITS. If a supplier has a specific example, please contact HPV to provide details for HPV to ensure compliance to contract and adherence to probity practices.</w:t>
      </w:r>
    </w:p>
    <w:p w14:paraId="75E71E47" w14:textId="77777777" w:rsidR="002F75E2" w:rsidRDefault="002F75E2" w:rsidP="002F75E2">
      <w:pPr>
        <w:pStyle w:val="bhead"/>
        <w:ind w:left="0"/>
        <w:rPr>
          <w:rFonts w:ascii="Arial" w:hAnsi="Arial" w:cs="Arial"/>
          <w:sz w:val="20"/>
          <w:szCs w:val="20"/>
        </w:rPr>
      </w:pPr>
      <w:r w:rsidRPr="005F0631">
        <w:rPr>
          <w:rFonts w:ascii="Arial" w:hAnsi="Arial" w:cs="Arial"/>
          <w:sz w:val="20"/>
          <w:szCs w:val="20"/>
        </w:rPr>
        <w:t>Q: Can we add additional columns for volume breaks?</w:t>
      </w:r>
    </w:p>
    <w:p w14:paraId="3E8176BD" w14:textId="77777777" w:rsidR="002F75E2" w:rsidRDefault="002F75E2" w:rsidP="002F75E2">
      <w:pPr>
        <w:pStyle w:val="bhead"/>
        <w:rPr>
          <w:rFonts w:ascii="Arial" w:hAnsi="Arial" w:cs="Arial"/>
          <w:color w:val="415968"/>
          <w:sz w:val="20"/>
          <w:szCs w:val="20"/>
        </w:rPr>
      </w:pPr>
      <w:r>
        <w:rPr>
          <w:rFonts w:ascii="Arial" w:hAnsi="Arial" w:cs="Arial"/>
          <w:color w:val="415968"/>
          <w:sz w:val="20"/>
          <w:szCs w:val="20"/>
        </w:rPr>
        <w:t>To keep things simple, we request that volume breaks are kept to 3 types / levels. Anything additional can be included within the Alternative Offers tab.</w:t>
      </w:r>
    </w:p>
    <w:p w14:paraId="44537C1F" w14:textId="77777777" w:rsidR="002F75E2" w:rsidRPr="00BF1F8D" w:rsidRDefault="002F75E2" w:rsidP="002F75E2">
      <w:pPr>
        <w:pStyle w:val="bhead"/>
        <w:ind w:left="0"/>
        <w:rPr>
          <w:rFonts w:ascii="Arial" w:hAnsi="Arial" w:cs="Arial"/>
          <w:sz w:val="20"/>
          <w:szCs w:val="20"/>
        </w:rPr>
      </w:pPr>
      <w:r w:rsidRPr="00BF1F8D">
        <w:rPr>
          <w:rFonts w:ascii="Arial" w:hAnsi="Arial" w:cs="Arial"/>
          <w:sz w:val="20"/>
          <w:szCs w:val="20"/>
        </w:rPr>
        <w:t xml:space="preserve">Q: </w:t>
      </w:r>
      <w:r>
        <w:rPr>
          <w:rFonts w:ascii="Arial" w:hAnsi="Arial" w:cs="Arial"/>
          <w:sz w:val="20"/>
          <w:szCs w:val="20"/>
        </w:rPr>
        <w:t>Is the pricing fixed? What is the pricing structure of this contract? Is there a provision for volume discounts or alternative offers?</w:t>
      </w:r>
      <w:r w:rsidRPr="00BF1F8D">
        <w:rPr>
          <w:rFonts w:ascii="Arial" w:hAnsi="Arial" w:cs="Arial"/>
          <w:sz w:val="20"/>
          <w:szCs w:val="20"/>
        </w:rPr>
        <w:t xml:space="preserve"> </w:t>
      </w:r>
    </w:p>
    <w:p w14:paraId="51CD9D88" w14:textId="77777777" w:rsidR="002F75E2" w:rsidRDefault="002F75E2" w:rsidP="002F75E2">
      <w:pPr>
        <w:pStyle w:val="bhead"/>
        <w:rPr>
          <w:rFonts w:ascii="Arial" w:hAnsi="Arial" w:cs="Arial"/>
          <w:color w:val="415968"/>
          <w:sz w:val="20"/>
          <w:szCs w:val="20"/>
        </w:rPr>
      </w:pPr>
      <w:r w:rsidRPr="002928AB">
        <w:rPr>
          <w:rFonts w:ascii="Arial" w:hAnsi="Arial" w:cs="Arial"/>
          <w:color w:val="415968"/>
          <w:sz w:val="20"/>
          <w:szCs w:val="20"/>
        </w:rPr>
        <w:t>Contract pricing for equipment</w:t>
      </w:r>
      <w:r>
        <w:rPr>
          <w:rFonts w:ascii="Arial" w:hAnsi="Arial" w:cs="Arial"/>
          <w:color w:val="415968"/>
          <w:sz w:val="20"/>
          <w:szCs w:val="20"/>
        </w:rPr>
        <w:t xml:space="preserve"> (single unit purchases)</w:t>
      </w:r>
      <w:r w:rsidRPr="002928AB">
        <w:rPr>
          <w:rFonts w:ascii="Arial" w:hAnsi="Arial" w:cs="Arial"/>
          <w:color w:val="415968"/>
          <w:sz w:val="20"/>
          <w:szCs w:val="20"/>
        </w:rPr>
        <w:t xml:space="preserve">, </w:t>
      </w:r>
      <w:r>
        <w:rPr>
          <w:rFonts w:ascii="Arial" w:hAnsi="Arial" w:cs="Arial"/>
          <w:color w:val="415968"/>
          <w:sz w:val="20"/>
          <w:szCs w:val="20"/>
        </w:rPr>
        <w:t>accessories</w:t>
      </w:r>
      <w:r w:rsidRPr="002928AB">
        <w:rPr>
          <w:rFonts w:ascii="Arial" w:hAnsi="Arial" w:cs="Arial"/>
          <w:color w:val="415968"/>
          <w:sz w:val="20"/>
          <w:szCs w:val="20"/>
        </w:rPr>
        <w:t xml:space="preserve">, </w:t>
      </w:r>
      <w:r>
        <w:rPr>
          <w:rFonts w:ascii="Arial" w:hAnsi="Arial" w:cs="Arial"/>
          <w:color w:val="415968"/>
          <w:sz w:val="20"/>
          <w:szCs w:val="20"/>
        </w:rPr>
        <w:t xml:space="preserve">options and </w:t>
      </w:r>
      <w:r w:rsidRPr="002928AB">
        <w:rPr>
          <w:rFonts w:ascii="Arial" w:hAnsi="Arial" w:cs="Arial"/>
          <w:color w:val="415968"/>
          <w:sz w:val="20"/>
          <w:szCs w:val="20"/>
        </w:rPr>
        <w:t>spare parts</w:t>
      </w:r>
      <w:r>
        <w:rPr>
          <w:rFonts w:ascii="Arial" w:hAnsi="Arial" w:cs="Arial"/>
          <w:color w:val="415968"/>
          <w:sz w:val="20"/>
          <w:szCs w:val="20"/>
        </w:rPr>
        <w:t xml:space="preserve"> will be fixed. There will be a provision for a mid-term price review</w:t>
      </w:r>
      <w:r w:rsidRPr="002928AB">
        <w:rPr>
          <w:rFonts w:ascii="Arial" w:hAnsi="Arial" w:cs="Arial"/>
          <w:color w:val="415968"/>
          <w:sz w:val="20"/>
          <w:szCs w:val="20"/>
        </w:rPr>
        <w:t xml:space="preserve"> (2.5 year review). </w:t>
      </w:r>
      <w:r>
        <w:rPr>
          <w:rFonts w:ascii="Arial" w:hAnsi="Arial" w:cs="Arial"/>
          <w:color w:val="415968"/>
          <w:sz w:val="20"/>
          <w:szCs w:val="20"/>
        </w:rPr>
        <w:t>H</w:t>
      </w:r>
      <w:r w:rsidRPr="002928AB">
        <w:rPr>
          <w:rFonts w:ascii="Arial" w:hAnsi="Arial" w:cs="Arial"/>
          <w:color w:val="415968"/>
          <w:sz w:val="20"/>
          <w:szCs w:val="20"/>
        </w:rPr>
        <w:t>ealth service</w:t>
      </w:r>
      <w:r>
        <w:rPr>
          <w:rFonts w:ascii="Arial" w:hAnsi="Arial" w:cs="Arial"/>
          <w:color w:val="415968"/>
          <w:sz w:val="20"/>
          <w:szCs w:val="20"/>
        </w:rPr>
        <w:t>s</w:t>
      </w:r>
      <w:r w:rsidRPr="002928AB">
        <w:rPr>
          <w:rFonts w:ascii="Arial" w:hAnsi="Arial" w:cs="Arial"/>
          <w:color w:val="415968"/>
          <w:sz w:val="20"/>
          <w:szCs w:val="20"/>
        </w:rPr>
        <w:t xml:space="preserve"> will have the ability to renegotiate pricing at the time of acquisition based on bulk purchases</w:t>
      </w:r>
      <w:r>
        <w:rPr>
          <w:rFonts w:ascii="Arial" w:hAnsi="Arial" w:cs="Arial"/>
          <w:color w:val="415968"/>
          <w:sz w:val="20"/>
          <w:szCs w:val="20"/>
        </w:rPr>
        <w:t xml:space="preserve"> (&gt;1 unit)</w:t>
      </w:r>
      <w:r w:rsidRPr="002928AB">
        <w:rPr>
          <w:rFonts w:ascii="Arial" w:hAnsi="Arial" w:cs="Arial"/>
          <w:color w:val="415968"/>
          <w:sz w:val="20"/>
          <w:szCs w:val="20"/>
        </w:rPr>
        <w:t xml:space="preserve">. </w:t>
      </w:r>
    </w:p>
    <w:p w14:paraId="5821564D" w14:textId="77777777" w:rsidR="002F75E2" w:rsidRDefault="002F75E2" w:rsidP="002F75E2">
      <w:pPr>
        <w:pStyle w:val="bhead"/>
        <w:rPr>
          <w:rFonts w:ascii="Arial" w:hAnsi="Arial" w:cs="Arial"/>
          <w:color w:val="415968"/>
          <w:sz w:val="20"/>
          <w:szCs w:val="20"/>
        </w:rPr>
      </w:pPr>
      <w:r>
        <w:rPr>
          <w:rFonts w:ascii="Arial" w:hAnsi="Arial" w:cs="Arial"/>
          <w:color w:val="415968"/>
          <w:sz w:val="20"/>
          <w:szCs w:val="20"/>
        </w:rPr>
        <w:lastRenderedPageBreak/>
        <w:t>There is a provision in the TRW for suppliers to tender volume discounts as well as alternative offers at supplier discretion (i.e. % or $ commitment or preferred supplier arrangements).</w:t>
      </w:r>
    </w:p>
    <w:p w14:paraId="11F8B765" w14:textId="77777777" w:rsidR="002F75E2" w:rsidRPr="002928AB" w:rsidRDefault="002F75E2" w:rsidP="002F75E2">
      <w:pPr>
        <w:pStyle w:val="bhead"/>
        <w:rPr>
          <w:rFonts w:ascii="Arial" w:hAnsi="Arial" w:cs="Arial"/>
          <w:color w:val="415968"/>
          <w:sz w:val="20"/>
          <w:szCs w:val="20"/>
        </w:rPr>
      </w:pPr>
      <w:r>
        <w:rPr>
          <w:rFonts w:ascii="Arial" w:hAnsi="Arial" w:cs="Arial"/>
          <w:color w:val="415968"/>
          <w:sz w:val="20"/>
          <w:szCs w:val="20"/>
        </w:rPr>
        <w:t>HPV will be benchmarking pricing against the current contract and health service pricing. If pricing is deemed to be uncompetitive, HPV may choose to non-award based on value for money.</w:t>
      </w:r>
    </w:p>
    <w:p w14:paraId="3722924E" w14:textId="5AE949B2" w:rsidR="002F75E2" w:rsidRPr="007631D8" w:rsidRDefault="002F75E2" w:rsidP="002F75E2">
      <w:pPr>
        <w:pStyle w:val="bhead"/>
        <w:rPr>
          <w:rFonts w:ascii="Arial" w:hAnsi="Arial" w:cs="Arial"/>
          <w:color w:val="415968"/>
          <w:sz w:val="20"/>
          <w:szCs w:val="20"/>
        </w:rPr>
      </w:pPr>
      <w:r w:rsidRPr="002928AB">
        <w:rPr>
          <w:rFonts w:ascii="Arial" w:hAnsi="Arial" w:cs="Arial"/>
          <w:color w:val="415968"/>
          <w:sz w:val="20"/>
          <w:szCs w:val="20"/>
        </w:rPr>
        <w:t xml:space="preserve">HPV will continue to run group buy events on behalf of health services where possible to seek improved pricing.   </w:t>
      </w:r>
    </w:p>
    <w:p w14:paraId="07B50EB3" w14:textId="77777777" w:rsidR="002F75E2" w:rsidRPr="002F4A3C" w:rsidRDefault="002F75E2" w:rsidP="002F75E2">
      <w:pPr>
        <w:pStyle w:val="bhead"/>
        <w:ind w:left="0"/>
        <w:rPr>
          <w:rFonts w:ascii="Arial" w:hAnsi="Arial" w:cs="Arial"/>
          <w:sz w:val="20"/>
          <w:szCs w:val="20"/>
        </w:rPr>
      </w:pPr>
      <w:r>
        <w:rPr>
          <w:rFonts w:ascii="Arial" w:hAnsi="Arial" w:cs="Arial"/>
          <w:sz w:val="20"/>
          <w:szCs w:val="20"/>
        </w:rPr>
        <w:t xml:space="preserve">Q: </w:t>
      </w:r>
      <w:r w:rsidRPr="002F4A3C">
        <w:rPr>
          <w:rFonts w:ascii="Arial" w:hAnsi="Arial" w:cs="Arial"/>
          <w:sz w:val="20"/>
          <w:szCs w:val="20"/>
        </w:rPr>
        <w:t>Do we delete lines in the TRW that are not relevant to a particular supplier?</w:t>
      </w:r>
    </w:p>
    <w:p w14:paraId="55C9C79F" w14:textId="5B06B90C" w:rsidR="002F75E2" w:rsidRPr="002F75E2" w:rsidRDefault="002F75E2" w:rsidP="002F75E2">
      <w:pPr>
        <w:pStyle w:val="bhead"/>
        <w:rPr>
          <w:rFonts w:ascii="Arial" w:hAnsi="Arial" w:cs="Arial"/>
          <w:color w:val="415968"/>
          <w:sz w:val="20"/>
          <w:szCs w:val="20"/>
        </w:rPr>
      </w:pPr>
      <w:r w:rsidRPr="002F4A3C">
        <w:rPr>
          <w:rFonts w:ascii="Arial" w:hAnsi="Arial" w:cs="Arial"/>
          <w:color w:val="415968"/>
          <w:sz w:val="20"/>
          <w:szCs w:val="20"/>
        </w:rPr>
        <w:t>Do not delete any rows or columns that are not required – please indicate N/A or explain why certain specifications do not apply. Please do not leave the lines blank that are advised as mandatory.</w:t>
      </w:r>
    </w:p>
    <w:p w14:paraId="04605BC4" w14:textId="4FD3BCC0" w:rsidR="002F75E2" w:rsidRPr="002F75E2" w:rsidRDefault="002F75E2" w:rsidP="002F75E2">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 xml:space="preserve">Specification Compliance </w:t>
      </w:r>
    </w:p>
    <w:p w14:paraId="7E1902B7" w14:textId="77777777" w:rsidR="0056388D" w:rsidRPr="002F4A3C" w:rsidRDefault="0056388D" w:rsidP="0056388D">
      <w:pPr>
        <w:pStyle w:val="bhead"/>
        <w:ind w:left="0"/>
        <w:rPr>
          <w:rFonts w:ascii="Arial" w:hAnsi="Arial" w:cs="Arial"/>
          <w:sz w:val="20"/>
          <w:szCs w:val="20"/>
        </w:rPr>
      </w:pPr>
      <w:r w:rsidRPr="002F4A3C">
        <w:rPr>
          <w:rFonts w:ascii="Arial" w:hAnsi="Arial" w:cs="Arial"/>
          <w:sz w:val="20"/>
          <w:szCs w:val="20"/>
        </w:rPr>
        <w:t>Q: If product or suppliers only partially comply or do not comply with certain specifications, will they still be considered for award?</w:t>
      </w:r>
    </w:p>
    <w:p w14:paraId="208A2855" w14:textId="387455E3" w:rsidR="0056388D" w:rsidRDefault="0056388D" w:rsidP="0056388D">
      <w:pPr>
        <w:pStyle w:val="bhead"/>
        <w:rPr>
          <w:rFonts w:ascii="Arial" w:hAnsi="Arial" w:cs="Arial"/>
          <w:color w:val="415968"/>
          <w:sz w:val="20"/>
          <w:szCs w:val="20"/>
        </w:rPr>
      </w:pPr>
      <w:r w:rsidRPr="002F4A3C">
        <w:rPr>
          <w:rFonts w:ascii="Arial" w:hAnsi="Arial" w:cs="Arial"/>
          <w:color w:val="415968"/>
          <w:sz w:val="20"/>
          <w:szCs w:val="20"/>
        </w:rPr>
        <w:t xml:space="preserve">If the product does not meet the minimum specifications as established by the PRG, the product will not be awarded on contract. If Respondents believe there are over-specifications within Part 5 Statement of Requirements, Respondents need to bring this to the attention of HPV </w:t>
      </w:r>
      <w:r>
        <w:rPr>
          <w:rFonts w:ascii="Arial" w:hAnsi="Arial" w:cs="Arial"/>
          <w:color w:val="415968"/>
          <w:sz w:val="20"/>
          <w:szCs w:val="20"/>
        </w:rPr>
        <w:t xml:space="preserve">by COB </w:t>
      </w:r>
      <w:r w:rsidR="007631D8">
        <w:rPr>
          <w:rFonts w:ascii="Arial" w:hAnsi="Arial" w:cs="Arial"/>
          <w:color w:val="415968"/>
          <w:sz w:val="20"/>
          <w:szCs w:val="20"/>
        </w:rPr>
        <w:t>Thursday 13</w:t>
      </w:r>
      <w:r w:rsidR="007631D8" w:rsidRPr="007631D8">
        <w:rPr>
          <w:rFonts w:ascii="Arial" w:hAnsi="Arial" w:cs="Arial"/>
          <w:color w:val="415968"/>
          <w:sz w:val="20"/>
          <w:szCs w:val="20"/>
          <w:vertAlign w:val="superscript"/>
        </w:rPr>
        <w:t>th</w:t>
      </w:r>
      <w:r w:rsidR="007631D8">
        <w:rPr>
          <w:rFonts w:ascii="Arial" w:hAnsi="Arial" w:cs="Arial"/>
          <w:color w:val="415968"/>
          <w:sz w:val="20"/>
          <w:szCs w:val="20"/>
        </w:rPr>
        <w:t xml:space="preserve"> </w:t>
      </w:r>
      <w:r w:rsidR="00DD7305">
        <w:rPr>
          <w:rFonts w:ascii="Arial" w:hAnsi="Arial" w:cs="Arial"/>
          <w:color w:val="415968"/>
          <w:sz w:val="20"/>
          <w:szCs w:val="20"/>
        </w:rPr>
        <w:t>December</w:t>
      </w:r>
      <w:r>
        <w:rPr>
          <w:rFonts w:ascii="Arial" w:hAnsi="Arial" w:cs="Arial"/>
          <w:color w:val="415968"/>
          <w:sz w:val="20"/>
          <w:szCs w:val="20"/>
        </w:rPr>
        <w:t xml:space="preserve"> </w:t>
      </w:r>
      <w:r w:rsidRPr="002F4A3C">
        <w:rPr>
          <w:rFonts w:ascii="Arial" w:hAnsi="Arial" w:cs="Arial"/>
          <w:color w:val="415968"/>
          <w:sz w:val="20"/>
          <w:szCs w:val="20"/>
        </w:rPr>
        <w:t>2018.</w:t>
      </w:r>
    </w:p>
    <w:p w14:paraId="6D8AA705" w14:textId="77777777" w:rsidR="002F75E2" w:rsidRPr="002F4A3C" w:rsidRDefault="002F75E2" w:rsidP="002F75E2">
      <w:pPr>
        <w:pStyle w:val="bhead"/>
        <w:ind w:left="0"/>
        <w:rPr>
          <w:rFonts w:ascii="Arial" w:hAnsi="Arial" w:cs="Arial"/>
          <w:sz w:val="20"/>
          <w:szCs w:val="20"/>
        </w:rPr>
      </w:pPr>
      <w:r w:rsidRPr="002F4A3C">
        <w:rPr>
          <w:rFonts w:ascii="Arial" w:hAnsi="Arial" w:cs="Arial"/>
          <w:sz w:val="20"/>
          <w:szCs w:val="20"/>
        </w:rPr>
        <w:t>Q: What should we do if we believe some clauses in Part 5 Statement of Requirements have certain specifications that do not make sense or are missing information?</w:t>
      </w:r>
    </w:p>
    <w:p w14:paraId="7B36525D" w14:textId="77777777" w:rsidR="002F75E2" w:rsidRPr="002F4A3C" w:rsidRDefault="002F75E2" w:rsidP="002F75E2">
      <w:pPr>
        <w:pStyle w:val="bhead"/>
        <w:rPr>
          <w:rFonts w:ascii="Arial" w:hAnsi="Arial" w:cs="Arial"/>
          <w:color w:val="415968"/>
          <w:sz w:val="20"/>
          <w:szCs w:val="20"/>
        </w:rPr>
      </w:pPr>
      <w:r w:rsidRPr="002F4A3C">
        <w:rPr>
          <w:rFonts w:ascii="Arial" w:hAnsi="Arial" w:cs="Arial"/>
          <w:color w:val="415968"/>
          <w:sz w:val="20"/>
          <w:szCs w:val="20"/>
        </w:rPr>
        <w:t xml:space="preserve">Please provide HPV with comments for review </w:t>
      </w:r>
      <w:r>
        <w:rPr>
          <w:rFonts w:ascii="Arial" w:hAnsi="Arial" w:cs="Arial"/>
          <w:color w:val="415968"/>
          <w:sz w:val="20"/>
          <w:szCs w:val="20"/>
        </w:rPr>
        <w:t>by COB 13</w:t>
      </w:r>
      <w:r w:rsidRPr="007366D8">
        <w:rPr>
          <w:rFonts w:ascii="Arial" w:hAnsi="Arial" w:cs="Arial"/>
          <w:color w:val="415968"/>
          <w:sz w:val="20"/>
          <w:szCs w:val="20"/>
          <w:vertAlign w:val="superscript"/>
        </w:rPr>
        <w:t>TH</w:t>
      </w:r>
      <w:r>
        <w:rPr>
          <w:rFonts w:ascii="Arial" w:hAnsi="Arial" w:cs="Arial"/>
          <w:color w:val="415968"/>
          <w:sz w:val="20"/>
          <w:szCs w:val="20"/>
        </w:rPr>
        <w:t xml:space="preserve"> December 2018</w:t>
      </w:r>
    </w:p>
    <w:p w14:paraId="6E02BB2F" w14:textId="77777777" w:rsidR="002F75E2" w:rsidRPr="002F4A3C" w:rsidRDefault="002F75E2" w:rsidP="002F75E2">
      <w:pPr>
        <w:pStyle w:val="bhead"/>
        <w:ind w:left="0"/>
        <w:rPr>
          <w:rFonts w:ascii="Arial" w:hAnsi="Arial" w:cs="Arial"/>
          <w:sz w:val="20"/>
          <w:szCs w:val="20"/>
        </w:rPr>
      </w:pPr>
      <w:r w:rsidRPr="002F4A3C">
        <w:rPr>
          <w:rFonts w:ascii="Arial" w:hAnsi="Arial" w:cs="Arial"/>
          <w:sz w:val="20"/>
          <w:szCs w:val="20"/>
        </w:rPr>
        <w:t>Q: Where a specification starts with “If” and a supplier cannot meet this specification, how should they respond?</w:t>
      </w:r>
    </w:p>
    <w:p w14:paraId="5C543FED" w14:textId="38FC0231" w:rsidR="002F75E2" w:rsidRDefault="002F75E2" w:rsidP="002F75E2">
      <w:pPr>
        <w:pStyle w:val="bhead"/>
        <w:rPr>
          <w:rFonts w:ascii="Arial" w:hAnsi="Arial" w:cs="Arial"/>
          <w:color w:val="415968"/>
          <w:sz w:val="20"/>
          <w:szCs w:val="20"/>
        </w:rPr>
      </w:pPr>
      <w:r w:rsidRPr="002F4A3C">
        <w:rPr>
          <w:rFonts w:ascii="Arial" w:hAnsi="Arial" w:cs="Arial"/>
          <w:color w:val="415968"/>
          <w:sz w:val="20"/>
          <w:szCs w:val="20"/>
        </w:rPr>
        <w:t>Indicate N/A and provide an explanation in the comments section as to why the company does not offer the particular specification.</w:t>
      </w:r>
    </w:p>
    <w:p w14:paraId="6171D02D" w14:textId="5B7C33E9" w:rsidR="00582365" w:rsidRPr="002F75E2" w:rsidRDefault="002F75E2" w:rsidP="002F75E2">
      <w:pPr>
        <w:pStyle w:val="bhead"/>
        <w:ind w:left="0"/>
        <w:rPr>
          <w:rFonts w:ascii="Arial" w:eastAsia="+mj-ea" w:hAnsi="Arial" w:cs="Arial"/>
          <w:color w:val="5D0F68"/>
          <w:kern w:val="24"/>
          <w:sz w:val="20"/>
          <w:szCs w:val="20"/>
          <w:u w:val="single"/>
        </w:rPr>
      </w:pPr>
      <w:r w:rsidRPr="002F75E2">
        <w:rPr>
          <w:rFonts w:ascii="Arial" w:eastAsia="+mj-ea" w:hAnsi="Arial" w:cs="Arial"/>
          <w:color w:val="5D0F68"/>
          <w:kern w:val="24"/>
          <w:sz w:val="20"/>
          <w:szCs w:val="20"/>
          <w:u w:val="single"/>
        </w:rPr>
        <w:t xml:space="preserve">Mandatory Requirements </w:t>
      </w:r>
    </w:p>
    <w:p w14:paraId="58CF6A0F" w14:textId="1B8FE719" w:rsidR="003551E9" w:rsidRPr="00EE15C0" w:rsidRDefault="003551E9" w:rsidP="00B75389">
      <w:pPr>
        <w:pStyle w:val="bhead"/>
        <w:ind w:left="0"/>
        <w:rPr>
          <w:rFonts w:ascii="Arial" w:hAnsi="Arial" w:cs="Arial"/>
          <w:sz w:val="20"/>
          <w:szCs w:val="20"/>
        </w:rPr>
      </w:pPr>
      <w:r w:rsidRPr="00EE15C0">
        <w:rPr>
          <w:rFonts w:ascii="Arial" w:hAnsi="Arial" w:cs="Arial"/>
          <w:sz w:val="20"/>
          <w:szCs w:val="20"/>
        </w:rPr>
        <w:t xml:space="preserve">Q: is ISO 9001 an acceptable quality management certification? Will a respondent be eliminated if we only hold one of the </w:t>
      </w:r>
      <w:r w:rsidR="00DD7305" w:rsidRPr="00EE15C0">
        <w:rPr>
          <w:rFonts w:ascii="Arial" w:hAnsi="Arial" w:cs="Arial"/>
          <w:sz w:val="20"/>
          <w:szCs w:val="20"/>
        </w:rPr>
        <w:t>mandatory</w:t>
      </w:r>
      <w:r w:rsidRPr="00EE15C0">
        <w:rPr>
          <w:rFonts w:ascii="Arial" w:hAnsi="Arial" w:cs="Arial"/>
          <w:sz w:val="20"/>
          <w:szCs w:val="20"/>
        </w:rPr>
        <w:t xml:space="preserve"> ISO certifications</w:t>
      </w:r>
      <w:r w:rsidR="003918A7">
        <w:rPr>
          <w:rFonts w:ascii="Arial" w:hAnsi="Arial" w:cs="Arial"/>
          <w:sz w:val="20"/>
          <w:szCs w:val="20"/>
        </w:rPr>
        <w:t>?</w:t>
      </w:r>
      <w:bookmarkStart w:id="2" w:name="_GoBack"/>
      <w:bookmarkEnd w:id="2"/>
    </w:p>
    <w:p w14:paraId="21A66FB6" w14:textId="77CCC297" w:rsidR="000E3599" w:rsidRPr="00582365" w:rsidRDefault="003551E9" w:rsidP="00582365">
      <w:pPr>
        <w:pStyle w:val="bhead"/>
        <w:rPr>
          <w:rFonts w:ascii="Arial" w:hAnsi="Arial" w:cs="Arial"/>
          <w:color w:val="415968"/>
          <w:sz w:val="20"/>
          <w:szCs w:val="20"/>
        </w:rPr>
      </w:pPr>
      <w:r w:rsidRPr="00582365">
        <w:rPr>
          <w:rFonts w:ascii="Arial" w:hAnsi="Arial" w:cs="Arial"/>
          <w:color w:val="415968"/>
          <w:sz w:val="20"/>
          <w:szCs w:val="20"/>
        </w:rPr>
        <w:t>All respondents must comply with ISO 14971 and AS ISO 13485 in order to be considered for award on the panel. All items tendered must comply with ISO 19471(</w:t>
      </w:r>
      <w:r w:rsidR="00BB243A" w:rsidRPr="00582365">
        <w:rPr>
          <w:rFonts w:ascii="Arial" w:hAnsi="Arial" w:cs="Arial"/>
          <w:color w:val="415968"/>
          <w:sz w:val="20"/>
          <w:szCs w:val="20"/>
        </w:rPr>
        <w:t>risk management to medical devices</w:t>
      </w:r>
      <w:r w:rsidRPr="00582365">
        <w:rPr>
          <w:rFonts w:ascii="Arial" w:hAnsi="Arial" w:cs="Arial"/>
          <w:color w:val="415968"/>
          <w:sz w:val="20"/>
          <w:szCs w:val="20"/>
        </w:rPr>
        <w:t>) all respondents must be compliant with AS ISO 13485</w:t>
      </w:r>
      <w:r w:rsidR="00BB243A" w:rsidRPr="00582365">
        <w:rPr>
          <w:rFonts w:ascii="Arial" w:hAnsi="Arial" w:cs="Arial"/>
          <w:color w:val="415968"/>
          <w:sz w:val="20"/>
          <w:szCs w:val="20"/>
        </w:rPr>
        <w:t xml:space="preserve"> (quality management system</w:t>
      </w:r>
      <w:r w:rsidRPr="00582365">
        <w:rPr>
          <w:rFonts w:ascii="Arial" w:hAnsi="Arial" w:cs="Arial"/>
          <w:color w:val="415968"/>
          <w:sz w:val="20"/>
          <w:szCs w:val="20"/>
        </w:rPr>
        <w:t>)</w:t>
      </w:r>
      <w:r w:rsidR="00BB243A" w:rsidRPr="00582365">
        <w:rPr>
          <w:rFonts w:ascii="Arial" w:hAnsi="Arial" w:cs="Arial"/>
          <w:color w:val="415968"/>
          <w:sz w:val="20"/>
          <w:szCs w:val="20"/>
        </w:rPr>
        <w:t xml:space="preserve">. </w:t>
      </w:r>
      <w:r w:rsidRPr="00582365">
        <w:rPr>
          <w:rFonts w:ascii="Arial" w:hAnsi="Arial" w:cs="Arial"/>
          <w:color w:val="415968"/>
          <w:sz w:val="20"/>
          <w:szCs w:val="20"/>
        </w:rPr>
        <w:t xml:space="preserve">Respondents must be able to validate in their tender response. </w:t>
      </w:r>
    </w:p>
    <w:p w14:paraId="71AC8696" w14:textId="0D87DA1C" w:rsidR="00582365" w:rsidRDefault="00582365" w:rsidP="00B75389">
      <w:pPr>
        <w:pStyle w:val="bhead"/>
        <w:ind w:left="0"/>
        <w:rPr>
          <w:rFonts w:ascii="Arial" w:hAnsi="Arial" w:cs="Arial"/>
          <w:sz w:val="20"/>
          <w:szCs w:val="20"/>
        </w:rPr>
      </w:pPr>
      <w:r>
        <w:rPr>
          <w:rFonts w:ascii="Arial" w:hAnsi="Arial" w:cs="Arial"/>
          <w:sz w:val="20"/>
          <w:szCs w:val="20"/>
        </w:rPr>
        <w:t xml:space="preserve">Q: </w:t>
      </w:r>
      <w:r w:rsidR="007631D8" w:rsidRPr="00EE15C0">
        <w:rPr>
          <w:rFonts w:ascii="Arial" w:hAnsi="Arial" w:cs="Arial"/>
          <w:sz w:val="20"/>
          <w:szCs w:val="20"/>
        </w:rPr>
        <w:t>Financial viability assessment checks</w:t>
      </w:r>
      <w:r>
        <w:rPr>
          <w:rFonts w:ascii="Arial" w:hAnsi="Arial" w:cs="Arial"/>
          <w:sz w:val="20"/>
          <w:szCs w:val="20"/>
        </w:rPr>
        <w:t xml:space="preserve"> - i</w:t>
      </w:r>
      <w:r w:rsidR="000E3599" w:rsidRPr="00EE15C0">
        <w:rPr>
          <w:rFonts w:ascii="Arial" w:hAnsi="Arial" w:cs="Arial"/>
          <w:sz w:val="20"/>
          <w:szCs w:val="20"/>
        </w:rPr>
        <w:t xml:space="preserve">f we do not comply to this </w:t>
      </w:r>
      <w:r w:rsidR="00DD7305">
        <w:rPr>
          <w:rFonts w:ascii="Arial" w:hAnsi="Arial" w:cs="Arial"/>
          <w:sz w:val="20"/>
          <w:szCs w:val="20"/>
        </w:rPr>
        <w:t>section will we not be awarded</w:t>
      </w:r>
    </w:p>
    <w:p w14:paraId="1193A40B" w14:textId="02B42B05" w:rsidR="007710DF" w:rsidRPr="00582365" w:rsidRDefault="000E3599" w:rsidP="00582365">
      <w:pPr>
        <w:pStyle w:val="bhead"/>
        <w:rPr>
          <w:rFonts w:ascii="Arial" w:hAnsi="Arial" w:cs="Arial"/>
          <w:color w:val="415968"/>
          <w:sz w:val="20"/>
          <w:szCs w:val="20"/>
        </w:rPr>
      </w:pPr>
      <w:r w:rsidRPr="00582365">
        <w:rPr>
          <w:rFonts w:ascii="Arial" w:hAnsi="Arial" w:cs="Arial"/>
          <w:color w:val="415968"/>
          <w:sz w:val="20"/>
          <w:szCs w:val="20"/>
        </w:rPr>
        <w:t xml:space="preserve">That is correct, this section is a mandatory requirement. The information requested must be provided in order to be considered for award. </w:t>
      </w:r>
    </w:p>
    <w:p w14:paraId="76560880" w14:textId="0A922E61" w:rsidR="000E3599" w:rsidRPr="00EE15C0" w:rsidRDefault="007710DF" w:rsidP="007710DF">
      <w:pPr>
        <w:pStyle w:val="bhead"/>
        <w:ind w:left="0"/>
        <w:rPr>
          <w:rFonts w:ascii="Arial" w:hAnsi="Arial" w:cs="Arial"/>
          <w:sz w:val="20"/>
          <w:szCs w:val="20"/>
        </w:rPr>
      </w:pPr>
      <w:r w:rsidRPr="00EE15C0">
        <w:rPr>
          <w:rFonts w:ascii="Arial" w:hAnsi="Arial" w:cs="Arial"/>
          <w:sz w:val="20"/>
          <w:szCs w:val="20"/>
        </w:rPr>
        <w:lastRenderedPageBreak/>
        <w:t xml:space="preserve">Q: </w:t>
      </w:r>
      <w:r w:rsidR="008F7D62" w:rsidRPr="00EE15C0">
        <w:rPr>
          <w:rFonts w:ascii="Arial" w:hAnsi="Arial" w:cs="Arial"/>
          <w:sz w:val="20"/>
          <w:szCs w:val="20"/>
        </w:rPr>
        <w:t xml:space="preserve">Do all approved cleaning agents </w:t>
      </w:r>
      <w:r w:rsidR="000668A7" w:rsidRPr="00EE15C0">
        <w:rPr>
          <w:rFonts w:ascii="Arial" w:hAnsi="Arial" w:cs="Arial"/>
          <w:sz w:val="20"/>
          <w:szCs w:val="20"/>
        </w:rPr>
        <w:t xml:space="preserve">and disinfectants </w:t>
      </w:r>
      <w:r w:rsidR="008F7D62" w:rsidRPr="00EE15C0">
        <w:rPr>
          <w:rFonts w:ascii="Arial" w:hAnsi="Arial" w:cs="Arial"/>
          <w:sz w:val="20"/>
          <w:szCs w:val="20"/>
        </w:rPr>
        <w:t>submitted need to be currently on HPV cleaning contract</w:t>
      </w:r>
    </w:p>
    <w:p w14:paraId="502459E5" w14:textId="02C62792" w:rsidR="000668A7" w:rsidRPr="00582365" w:rsidRDefault="000668A7" w:rsidP="00582365">
      <w:pPr>
        <w:pStyle w:val="bhead"/>
        <w:rPr>
          <w:rFonts w:ascii="Arial" w:hAnsi="Arial" w:cs="Arial"/>
          <w:color w:val="415968"/>
          <w:sz w:val="20"/>
          <w:szCs w:val="20"/>
        </w:rPr>
      </w:pPr>
      <w:r w:rsidRPr="00582365">
        <w:rPr>
          <w:rFonts w:ascii="Arial" w:hAnsi="Arial" w:cs="Arial"/>
          <w:color w:val="415968"/>
          <w:sz w:val="20"/>
          <w:szCs w:val="20"/>
        </w:rPr>
        <w:t xml:space="preserve">No, a full list of approved and </w:t>
      </w:r>
      <w:r w:rsidR="00DD7305" w:rsidRPr="00582365">
        <w:rPr>
          <w:rFonts w:ascii="Arial" w:hAnsi="Arial" w:cs="Arial"/>
          <w:color w:val="415968"/>
          <w:sz w:val="20"/>
          <w:szCs w:val="20"/>
        </w:rPr>
        <w:t>non-approved</w:t>
      </w:r>
      <w:r w:rsidRPr="00582365">
        <w:rPr>
          <w:rFonts w:ascii="Arial" w:hAnsi="Arial" w:cs="Arial"/>
          <w:color w:val="415968"/>
          <w:sz w:val="20"/>
          <w:szCs w:val="20"/>
        </w:rPr>
        <w:t xml:space="preserve"> cleaning agents and disinfectants must be provided as part of the tender response. This is a mandatory requirement at tender time. A list of approved and </w:t>
      </w:r>
      <w:r w:rsidR="00DD7305" w:rsidRPr="00582365">
        <w:rPr>
          <w:rFonts w:ascii="Arial" w:hAnsi="Arial" w:cs="Arial"/>
          <w:color w:val="415968"/>
          <w:sz w:val="20"/>
          <w:szCs w:val="20"/>
        </w:rPr>
        <w:t>non-approved</w:t>
      </w:r>
      <w:r w:rsidRPr="00582365">
        <w:rPr>
          <w:rFonts w:ascii="Arial" w:hAnsi="Arial" w:cs="Arial"/>
          <w:color w:val="415968"/>
          <w:sz w:val="20"/>
          <w:szCs w:val="20"/>
        </w:rPr>
        <w:t xml:space="preserve"> </w:t>
      </w:r>
      <w:r w:rsidR="00DD7305" w:rsidRPr="00582365">
        <w:rPr>
          <w:rFonts w:ascii="Arial" w:hAnsi="Arial" w:cs="Arial"/>
          <w:color w:val="415968"/>
          <w:sz w:val="20"/>
          <w:szCs w:val="20"/>
        </w:rPr>
        <w:t>will</w:t>
      </w:r>
      <w:r w:rsidRPr="00582365">
        <w:rPr>
          <w:rFonts w:ascii="Arial" w:hAnsi="Arial" w:cs="Arial"/>
          <w:color w:val="415968"/>
          <w:sz w:val="20"/>
          <w:szCs w:val="20"/>
        </w:rPr>
        <w:t xml:space="preserve"> be published to health services and respondents instructions on how to clean the equipment will also be mandatory and published to health services. Suppliers will need to ensure that they keep the lists and instructions up to date and inform HPV of any amendments. </w:t>
      </w:r>
    </w:p>
    <w:p w14:paraId="05065B0B" w14:textId="27D1B61B" w:rsidR="00980838" w:rsidRPr="00EE15C0" w:rsidRDefault="00980838" w:rsidP="00980838">
      <w:pPr>
        <w:pStyle w:val="bhead"/>
        <w:ind w:left="0"/>
        <w:rPr>
          <w:rFonts w:ascii="Arial" w:hAnsi="Arial" w:cs="Arial"/>
          <w:sz w:val="20"/>
          <w:szCs w:val="20"/>
        </w:rPr>
      </w:pPr>
      <w:r w:rsidRPr="00EE15C0">
        <w:rPr>
          <w:rFonts w:ascii="Arial" w:hAnsi="Arial" w:cs="Arial"/>
          <w:sz w:val="20"/>
          <w:szCs w:val="20"/>
        </w:rPr>
        <w:t xml:space="preserve">Q: Why do respondents have to submit a list of approved and </w:t>
      </w:r>
      <w:r w:rsidR="00DD7305" w:rsidRPr="00EE15C0">
        <w:rPr>
          <w:rFonts w:ascii="Arial" w:hAnsi="Arial" w:cs="Arial"/>
          <w:sz w:val="20"/>
          <w:szCs w:val="20"/>
        </w:rPr>
        <w:t>non-approved</w:t>
      </w:r>
      <w:r w:rsidRPr="00EE15C0">
        <w:rPr>
          <w:rFonts w:ascii="Arial" w:hAnsi="Arial" w:cs="Arial"/>
          <w:sz w:val="20"/>
          <w:szCs w:val="20"/>
        </w:rPr>
        <w:t xml:space="preserve"> cleaning agents and disinfectants in the portal and in the TRW</w:t>
      </w:r>
    </w:p>
    <w:p w14:paraId="3578BCEA" w14:textId="12C994F5" w:rsidR="00EE15C0" w:rsidRDefault="00980838" w:rsidP="00DD7305">
      <w:pPr>
        <w:pStyle w:val="bhead"/>
        <w:rPr>
          <w:rFonts w:ascii="Arial" w:hAnsi="Arial" w:cs="Arial"/>
          <w:color w:val="415968"/>
          <w:sz w:val="20"/>
          <w:szCs w:val="20"/>
        </w:rPr>
      </w:pPr>
      <w:r w:rsidRPr="00582365">
        <w:rPr>
          <w:rFonts w:ascii="Arial" w:hAnsi="Arial" w:cs="Arial"/>
          <w:color w:val="415968"/>
          <w:sz w:val="20"/>
          <w:szCs w:val="20"/>
        </w:rPr>
        <w:t xml:space="preserve">The information submitted in Part 6 TRW will form part of the pricing schedule and overview tabs that are published to health services. The overview tabs will </w:t>
      </w:r>
      <w:r w:rsidR="00DD7305" w:rsidRPr="00582365">
        <w:rPr>
          <w:rFonts w:ascii="Arial" w:hAnsi="Arial" w:cs="Arial"/>
          <w:color w:val="415968"/>
          <w:sz w:val="20"/>
          <w:szCs w:val="20"/>
        </w:rPr>
        <w:t>assist</w:t>
      </w:r>
      <w:r w:rsidRPr="00582365">
        <w:rPr>
          <w:rFonts w:ascii="Arial" w:hAnsi="Arial" w:cs="Arial"/>
          <w:color w:val="415968"/>
          <w:sz w:val="20"/>
          <w:szCs w:val="20"/>
        </w:rPr>
        <w:t xml:space="preserve"> health services with product selection. The information included within the cleaning instructions/ manuals will ensure health services are compliant. The information must be readily available to health services in both the manual and the pricing schedule. </w:t>
      </w:r>
    </w:p>
    <w:p w14:paraId="74C0A68E" w14:textId="60479463" w:rsidR="002F75E2" w:rsidRPr="002F75E2" w:rsidRDefault="002F75E2" w:rsidP="002F75E2">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KPI Compliance</w:t>
      </w:r>
      <w:r w:rsidRPr="002F75E2">
        <w:rPr>
          <w:rFonts w:ascii="Arial" w:eastAsia="+mj-ea" w:hAnsi="Arial" w:cs="Arial"/>
          <w:color w:val="5D0F68"/>
          <w:kern w:val="24"/>
          <w:sz w:val="20"/>
          <w:szCs w:val="20"/>
          <w:u w:val="single"/>
        </w:rPr>
        <w:t xml:space="preserve"> </w:t>
      </w:r>
    </w:p>
    <w:p w14:paraId="3AE6DCFB" w14:textId="3F07C471" w:rsidR="007710DF" w:rsidRPr="00EE15C0" w:rsidRDefault="007710DF" w:rsidP="007710DF">
      <w:pPr>
        <w:pStyle w:val="bhead"/>
        <w:ind w:left="0"/>
        <w:rPr>
          <w:rFonts w:ascii="Arial" w:hAnsi="Arial" w:cs="Arial"/>
          <w:sz w:val="20"/>
          <w:szCs w:val="20"/>
        </w:rPr>
      </w:pPr>
      <w:r w:rsidRPr="00EE15C0">
        <w:rPr>
          <w:rFonts w:ascii="Arial" w:hAnsi="Arial" w:cs="Arial"/>
          <w:sz w:val="20"/>
          <w:szCs w:val="20"/>
        </w:rPr>
        <w:t xml:space="preserve">Q: </w:t>
      </w:r>
      <w:r w:rsidR="00BB243A" w:rsidRPr="00EE15C0">
        <w:rPr>
          <w:rFonts w:ascii="Arial" w:hAnsi="Arial" w:cs="Arial"/>
          <w:sz w:val="20"/>
          <w:szCs w:val="20"/>
        </w:rPr>
        <w:t xml:space="preserve">How will HPV be monitoring </w:t>
      </w:r>
      <w:r w:rsidRPr="00EE15C0">
        <w:rPr>
          <w:rFonts w:ascii="Arial" w:hAnsi="Arial" w:cs="Arial"/>
          <w:sz w:val="20"/>
          <w:szCs w:val="20"/>
        </w:rPr>
        <w:t>KPIs</w:t>
      </w:r>
      <w:r w:rsidR="00BB243A" w:rsidRPr="00EE15C0">
        <w:rPr>
          <w:rFonts w:ascii="Arial" w:hAnsi="Arial" w:cs="Arial"/>
          <w:sz w:val="20"/>
          <w:szCs w:val="20"/>
        </w:rPr>
        <w:t xml:space="preserve"> detailed in part 7 agreement</w:t>
      </w:r>
      <w:r w:rsidR="004110BA">
        <w:rPr>
          <w:rFonts w:ascii="Arial" w:hAnsi="Arial" w:cs="Arial"/>
          <w:sz w:val="20"/>
          <w:szCs w:val="20"/>
        </w:rPr>
        <w:t>?</w:t>
      </w:r>
      <w:r w:rsidR="00BB243A" w:rsidRPr="00EE15C0">
        <w:rPr>
          <w:rFonts w:ascii="Arial" w:hAnsi="Arial" w:cs="Arial"/>
          <w:sz w:val="20"/>
          <w:szCs w:val="20"/>
        </w:rPr>
        <w:t xml:space="preserve"> </w:t>
      </w:r>
      <w:r w:rsidRPr="00EE15C0">
        <w:rPr>
          <w:rFonts w:ascii="Arial" w:hAnsi="Arial" w:cs="Arial"/>
          <w:sz w:val="20"/>
          <w:szCs w:val="20"/>
        </w:rPr>
        <w:t xml:space="preserve"> </w:t>
      </w:r>
    </w:p>
    <w:p w14:paraId="1A92DA76" w14:textId="55FF0EF3" w:rsidR="00BB243A" w:rsidRPr="00582365" w:rsidRDefault="00582365" w:rsidP="00582365">
      <w:pPr>
        <w:pStyle w:val="bhead"/>
        <w:rPr>
          <w:rFonts w:ascii="Arial" w:hAnsi="Arial" w:cs="Arial"/>
          <w:color w:val="415968"/>
          <w:sz w:val="20"/>
          <w:szCs w:val="20"/>
        </w:rPr>
      </w:pPr>
      <w:r>
        <w:rPr>
          <w:rFonts w:ascii="Arial" w:hAnsi="Arial" w:cs="Arial"/>
          <w:color w:val="415968"/>
          <w:sz w:val="20"/>
          <w:szCs w:val="20"/>
        </w:rPr>
        <w:t xml:space="preserve">Certain KPIs will be monitored by HPV whilst others will be via </w:t>
      </w:r>
      <w:r w:rsidR="00DD7305">
        <w:rPr>
          <w:rFonts w:ascii="Arial" w:hAnsi="Arial" w:cs="Arial"/>
          <w:color w:val="415968"/>
          <w:sz w:val="20"/>
          <w:szCs w:val="20"/>
        </w:rPr>
        <w:t>self-assessment</w:t>
      </w:r>
      <w:r>
        <w:rPr>
          <w:rFonts w:ascii="Arial" w:hAnsi="Arial" w:cs="Arial"/>
          <w:color w:val="415968"/>
          <w:sz w:val="20"/>
          <w:szCs w:val="20"/>
        </w:rPr>
        <w:t xml:space="preserve"> however any </w:t>
      </w:r>
      <w:r w:rsidR="00DD7305">
        <w:rPr>
          <w:rFonts w:ascii="Arial" w:hAnsi="Arial" w:cs="Arial"/>
          <w:color w:val="415968"/>
          <w:sz w:val="20"/>
          <w:szCs w:val="20"/>
        </w:rPr>
        <w:t>self-assessment</w:t>
      </w:r>
      <w:r>
        <w:rPr>
          <w:rFonts w:ascii="Arial" w:hAnsi="Arial" w:cs="Arial"/>
          <w:color w:val="415968"/>
          <w:sz w:val="20"/>
          <w:szCs w:val="20"/>
        </w:rPr>
        <w:t xml:space="preserve"> will </w:t>
      </w:r>
      <w:r w:rsidR="00DD7305">
        <w:rPr>
          <w:rFonts w:ascii="Arial" w:hAnsi="Arial" w:cs="Arial"/>
          <w:color w:val="415968"/>
          <w:sz w:val="20"/>
          <w:szCs w:val="20"/>
        </w:rPr>
        <w:t>be</w:t>
      </w:r>
      <w:r>
        <w:rPr>
          <w:rFonts w:ascii="Arial" w:hAnsi="Arial" w:cs="Arial"/>
          <w:color w:val="415968"/>
          <w:sz w:val="20"/>
          <w:szCs w:val="20"/>
        </w:rPr>
        <w:t xml:space="preserve"> </w:t>
      </w:r>
      <w:r w:rsidR="00DD7305">
        <w:rPr>
          <w:rFonts w:ascii="Arial" w:hAnsi="Arial" w:cs="Arial"/>
          <w:color w:val="415968"/>
          <w:sz w:val="20"/>
          <w:szCs w:val="20"/>
        </w:rPr>
        <w:t>validated</w:t>
      </w:r>
      <w:r>
        <w:rPr>
          <w:rFonts w:ascii="Arial" w:hAnsi="Arial" w:cs="Arial"/>
          <w:color w:val="415968"/>
          <w:sz w:val="20"/>
          <w:szCs w:val="20"/>
        </w:rPr>
        <w:t xml:space="preserve"> by health services. </w:t>
      </w:r>
      <w:r w:rsidR="00BB243A" w:rsidRPr="00582365">
        <w:rPr>
          <w:rFonts w:ascii="Arial" w:hAnsi="Arial" w:cs="Arial"/>
          <w:color w:val="415968"/>
          <w:sz w:val="20"/>
          <w:szCs w:val="20"/>
        </w:rPr>
        <w:t xml:space="preserve">Sales reports will be monitored via the HPV website. Post contract commencement, HPV will be focusing more heavily on contract </w:t>
      </w:r>
      <w:r w:rsidR="00DD7305" w:rsidRPr="00582365">
        <w:rPr>
          <w:rFonts w:ascii="Arial" w:hAnsi="Arial" w:cs="Arial"/>
          <w:color w:val="415968"/>
          <w:sz w:val="20"/>
          <w:szCs w:val="20"/>
        </w:rPr>
        <w:t>management</w:t>
      </w:r>
      <w:r w:rsidR="00BB243A" w:rsidRPr="00582365">
        <w:rPr>
          <w:rFonts w:ascii="Arial" w:hAnsi="Arial" w:cs="Arial"/>
          <w:color w:val="415968"/>
          <w:sz w:val="20"/>
          <w:szCs w:val="20"/>
        </w:rPr>
        <w:t xml:space="preserve"> including establishing a supplier performance </w:t>
      </w:r>
      <w:r w:rsidR="00DD7305" w:rsidRPr="00582365">
        <w:rPr>
          <w:rFonts w:ascii="Arial" w:hAnsi="Arial" w:cs="Arial"/>
          <w:color w:val="415968"/>
          <w:sz w:val="20"/>
          <w:szCs w:val="20"/>
        </w:rPr>
        <w:t>database</w:t>
      </w:r>
      <w:r w:rsidR="00BB243A" w:rsidRPr="00582365">
        <w:rPr>
          <w:rFonts w:ascii="Arial" w:hAnsi="Arial" w:cs="Arial"/>
          <w:color w:val="415968"/>
          <w:sz w:val="20"/>
          <w:szCs w:val="20"/>
        </w:rPr>
        <w:t xml:space="preserve"> and supplier relationship management framework. We will be working more closely with health services and suppliers to ensure that KPIs are adhered to and reported on. Scorecards will be issued to tier 1 suppliers for assessment. This information will in turn be shared with </w:t>
      </w:r>
      <w:r w:rsidR="00DD7305" w:rsidRPr="00582365">
        <w:rPr>
          <w:rFonts w:ascii="Arial" w:hAnsi="Arial" w:cs="Arial"/>
          <w:color w:val="415968"/>
          <w:sz w:val="20"/>
          <w:szCs w:val="20"/>
        </w:rPr>
        <w:t>health</w:t>
      </w:r>
      <w:r w:rsidR="00BB243A" w:rsidRPr="00582365">
        <w:rPr>
          <w:rFonts w:ascii="Arial" w:hAnsi="Arial" w:cs="Arial"/>
          <w:color w:val="415968"/>
          <w:sz w:val="20"/>
          <w:szCs w:val="20"/>
        </w:rPr>
        <w:t xml:space="preserve"> services to validate </w:t>
      </w:r>
      <w:r w:rsidR="00DD7305" w:rsidRPr="00582365">
        <w:rPr>
          <w:rFonts w:ascii="Arial" w:hAnsi="Arial" w:cs="Arial"/>
          <w:color w:val="415968"/>
          <w:sz w:val="20"/>
          <w:szCs w:val="20"/>
        </w:rPr>
        <w:t>self-assessments</w:t>
      </w:r>
      <w:r w:rsidR="00BB243A" w:rsidRPr="00582365">
        <w:rPr>
          <w:rFonts w:ascii="Arial" w:hAnsi="Arial" w:cs="Arial"/>
          <w:color w:val="415968"/>
          <w:sz w:val="20"/>
          <w:szCs w:val="20"/>
        </w:rPr>
        <w:t>. HPV will be establishing an overarching medical devices category management group. This group will be made up of health service representatives and will look at contract and supplier performance</w:t>
      </w:r>
      <w:r w:rsidR="00AE266C" w:rsidRPr="00582365">
        <w:rPr>
          <w:rFonts w:ascii="Arial" w:hAnsi="Arial" w:cs="Arial"/>
          <w:color w:val="415968"/>
          <w:sz w:val="20"/>
          <w:szCs w:val="20"/>
        </w:rPr>
        <w:t xml:space="preserve">. </w:t>
      </w:r>
    </w:p>
    <w:p w14:paraId="07D39E36" w14:textId="37EA8C4D" w:rsidR="007710DF" w:rsidRPr="00EE15C0" w:rsidRDefault="008F7D62" w:rsidP="007710DF">
      <w:pPr>
        <w:pStyle w:val="bhead"/>
        <w:ind w:left="0"/>
        <w:rPr>
          <w:rFonts w:ascii="Arial" w:hAnsi="Arial" w:cs="Arial"/>
          <w:sz w:val="20"/>
          <w:szCs w:val="20"/>
        </w:rPr>
      </w:pPr>
      <w:r w:rsidRPr="00EE15C0">
        <w:rPr>
          <w:rFonts w:ascii="Arial" w:hAnsi="Arial" w:cs="Arial"/>
          <w:sz w:val="20"/>
          <w:szCs w:val="20"/>
        </w:rPr>
        <w:t>Q: Is VIPP applicable to this tender?</w:t>
      </w:r>
    </w:p>
    <w:p w14:paraId="7EC3C85D" w14:textId="2ED67EF1" w:rsidR="008F7D62" w:rsidRPr="00582365" w:rsidRDefault="008F7D62" w:rsidP="00582365">
      <w:pPr>
        <w:pStyle w:val="bhead"/>
        <w:rPr>
          <w:rFonts w:ascii="Arial" w:hAnsi="Arial" w:cs="Arial"/>
          <w:color w:val="415968"/>
          <w:sz w:val="20"/>
          <w:szCs w:val="20"/>
        </w:rPr>
      </w:pPr>
      <w:r w:rsidRPr="00582365">
        <w:rPr>
          <w:rFonts w:ascii="Arial" w:hAnsi="Arial" w:cs="Arial"/>
          <w:color w:val="415968"/>
          <w:sz w:val="20"/>
          <w:szCs w:val="20"/>
        </w:rPr>
        <w:t>No</w:t>
      </w:r>
      <w:r w:rsidR="00BB243A" w:rsidRPr="00582365">
        <w:rPr>
          <w:rFonts w:ascii="Arial" w:hAnsi="Arial" w:cs="Arial"/>
          <w:color w:val="415968"/>
          <w:sz w:val="20"/>
          <w:szCs w:val="20"/>
        </w:rPr>
        <w:t>, not applicable to this sourcing event. Respondents will not need to provide HPV with a VIPP plan however individual health services may request evidence of VIPP at time of acquisition.</w:t>
      </w:r>
    </w:p>
    <w:p w14:paraId="31635530" w14:textId="25801DE6" w:rsidR="000E3599" w:rsidRPr="00EE15C0" w:rsidRDefault="004110BA" w:rsidP="007710DF">
      <w:pPr>
        <w:pStyle w:val="bhead"/>
        <w:ind w:left="0"/>
        <w:rPr>
          <w:rFonts w:ascii="Arial" w:hAnsi="Arial" w:cs="Arial"/>
          <w:sz w:val="20"/>
          <w:szCs w:val="20"/>
        </w:rPr>
      </w:pPr>
      <w:r>
        <w:rPr>
          <w:rFonts w:ascii="Arial" w:hAnsi="Arial" w:cs="Arial"/>
          <w:sz w:val="20"/>
          <w:szCs w:val="20"/>
        </w:rPr>
        <w:t>Q: I</w:t>
      </w:r>
      <w:r w:rsidR="000E3599" w:rsidRPr="00EE15C0">
        <w:rPr>
          <w:rFonts w:ascii="Arial" w:hAnsi="Arial" w:cs="Arial"/>
          <w:sz w:val="20"/>
          <w:szCs w:val="20"/>
        </w:rPr>
        <w:t>s a Live Recall status mandatory for this contract?</w:t>
      </w:r>
    </w:p>
    <w:p w14:paraId="5D911401" w14:textId="42C5C1AE" w:rsidR="000E3599" w:rsidRDefault="00A86C1A" w:rsidP="00582365">
      <w:pPr>
        <w:pStyle w:val="bhead"/>
        <w:rPr>
          <w:rFonts w:ascii="Arial" w:hAnsi="Arial" w:cs="Arial"/>
          <w:color w:val="415968"/>
          <w:sz w:val="20"/>
          <w:szCs w:val="20"/>
        </w:rPr>
      </w:pPr>
      <w:r w:rsidRPr="00582365">
        <w:rPr>
          <w:rFonts w:ascii="Arial" w:hAnsi="Arial" w:cs="Arial"/>
          <w:color w:val="415968"/>
          <w:sz w:val="20"/>
          <w:szCs w:val="20"/>
        </w:rPr>
        <w:t>All suppliers must hold a live status 6 months from contract commencement.</w:t>
      </w:r>
    </w:p>
    <w:p w14:paraId="0A582B4E" w14:textId="72501613" w:rsidR="00701CC9" w:rsidRPr="00701CC9" w:rsidRDefault="00701CC9" w:rsidP="00701CC9">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 xml:space="preserve">Purchase Arrangements </w:t>
      </w:r>
    </w:p>
    <w:p w14:paraId="5F249441" w14:textId="2807EC42" w:rsidR="007710DF" w:rsidRPr="00EE15C0" w:rsidRDefault="007710DF" w:rsidP="007710DF">
      <w:pPr>
        <w:pStyle w:val="bhead"/>
        <w:ind w:left="0"/>
        <w:rPr>
          <w:rFonts w:ascii="Arial" w:hAnsi="Arial" w:cs="Arial"/>
          <w:sz w:val="20"/>
          <w:szCs w:val="20"/>
        </w:rPr>
      </w:pPr>
      <w:r w:rsidRPr="00EE15C0">
        <w:rPr>
          <w:rFonts w:ascii="Arial" w:hAnsi="Arial" w:cs="Arial"/>
          <w:sz w:val="20"/>
          <w:szCs w:val="20"/>
        </w:rPr>
        <w:t xml:space="preserve">Q: </w:t>
      </w:r>
      <w:r w:rsidR="00BB243A" w:rsidRPr="00EE15C0">
        <w:rPr>
          <w:rFonts w:ascii="Arial" w:hAnsi="Arial" w:cs="Arial"/>
          <w:sz w:val="20"/>
          <w:szCs w:val="20"/>
        </w:rPr>
        <w:t>Is there the provision for rentals/ outright/</w:t>
      </w:r>
      <w:r w:rsidRPr="00EE15C0">
        <w:rPr>
          <w:rFonts w:ascii="Arial" w:hAnsi="Arial" w:cs="Arial"/>
          <w:sz w:val="20"/>
          <w:szCs w:val="20"/>
        </w:rPr>
        <w:t xml:space="preserve">leasing </w:t>
      </w:r>
      <w:r w:rsidR="000E3599" w:rsidRPr="00EE15C0">
        <w:rPr>
          <w:rFonts w:ascii="Arial" w:hAnsi="Arial" w:cs="Arial"/>
          <w:sz w:val="20"/>
          <w:szCs w:val="20"/>
        </w:rPr>
        <w:t>arrangements</w:t>
      </w:r>
      <w:r w:rsidR="00BB243A" w:rsidRPr="00EE15C0">
        <w:rPr>
          <w:rFonts w:ascii="Arial" w:hAnsi="Arial" w:cs="Arial"/>
          <w:sz w:val="20"/>
          <w:szCs w:val="20"/>
        </w:rPr>
        <w:t xml:space="preserve"> in the new contract</w:t>
      </w:r>
      <w:r w:rsidR="004110BA">
        <w:rPr>
          <w:rFonts w:ascii="Arial" w:hAnsi="Arial" w:cs="Arial"/>
          <w:sz w:val="20"/>
          <w:szCs w:val="20"/>
        </w:rPr>
        <w:t>?</w:t>
      </w:r>
      <w:r w:rsidR="00BB243A" w:rsidRPr="00EE15C0">
        <w:rPr>
          <w:rFonts w:ascii="Arial" w:hAnsi="Arial" w:cs="Arial"/>
          <w:sz w:val="20"/>
          <w:szCs w:val="20"/>
        </w:rPr>
        <w:t xml:space="preserve"> </w:t>
      </w:r>
    </w:p>
    <w:p w14:paraId="2AB3DB64" w14:textId="2C6496A6" w:rsidR="000E3599" w:rsidRDefault="000E3599" w:rsidP="00582365">
      <w:pPr>
        <w:pStyle w:val="bhead"/>
        <w:rPr>
          <w:rFonts w:ascii="Arial" w:hAnsi="Arial" w:cs="Arial"/>
          <w:color w:val="415968"/>
          <w:sz w:val="20"/>
          <w:szCs w:val="20"/>
        </w:rPr>
      </w:pPr>
      <w:r w:rsidRPr="00582365">
        <w:rPr>
          <w:rFonts w:ascii="Arial" w:hAnsi="Arial" w:cs="Arial"/>
          <w:color w:val="415968"/>
          <w:sz w:val="20"/>
          <w:szCs w:val="20"/>
        </w:rPr>
        <w:t xml:space="preserve">There is the provision for respondents to submit rental arrangements in all categories. It is at the discretion of HPV as to which categories rental arrangements will be awarded in. The current contract only contains rentals in bariatric beds and mattresses. Leasing can be negotiated at health service level between individual health service and supplier. This can be included in the order contract form/ SLA. </w:t>
      </w:r>
    </w:p>
    <w:p w14:paraId="2A2C69C6" w14:textId="0441E9B6" w:rsidR="00701CC9" w:rsidRPr="00582365" w:rsidRDefault="00701CC9" w:rsidP="00701CC9">
      <w:pPr>
        <w:pStyle w:val="bhead"/>
        <w:ind w:left="0"/>
        <w:rPr>
          <w:rFonts w:ascii="Arial" w:hAnsi="Arial" w:cs="Arial"/>
          <w:color w:val="415968"/>
          <w:sz w:val="20"/>
          <w:szCs w:val="20"/>
        </w:rPr>
      </w:pPr>
      <w:r>
        <w:rPr>
          <w:rFonts w:ascii="Arial" w:eastAsia="+mj-ea" w:hAnsi="Arial" w:cs="Arial"/>
          <w:color w:val="5D0F68"/>
          <w:kern w:val="24"/>
          <w:sz w:val="20"/>
          <w:szCs w:val="20"/>
          <w:u w:val="single"/>
        </w:rPr>
        <w:lastRenderedPageBreak/>
        <w:t>SLA/Order Contract Form</w:t>
      </w:r>
    </w:p>
    <w:p w14:paraId="5983D588" w14:textId="52FF6536" w:rsidR="007710DF" w:rsidRPr="00EE15C0" w:rsidRDefault="007710DF" w:rsidP="007710DF">
      <w:pPr>
        <w:pStyle w:val="bhead"/>
        <w:ind w:left="0"/>
        <w:rPr>
          <w:rFonts w:ascii="Arial" w:hAnsi="Arial" w:cs="Arial"/>
          <w:sz w:val="20"/>
          <w:szCs w:val="20"/>
        </w:rPr>
      </w:pPr>
      <w:r w:rsidRPr="00EE15C0">
        <w:rPr>
          <w:rFonts w:ascii="Arial" w:hAnsi="Arial" w:cs="Arial"/>
          <w:sz w:val="20"/>
          <w:szCs w:val="20"/>
        </w:rPr>
        <w:t>Q: Order contract form/ SLA</w:t>
      </w:r>
      <w:r w:rsidR="000E3599" w:rsidRPr="00EE15C0">
        <w:rPr>
          <w:rFonts w:ascii="Arial" w:hAnsi="Arial" w:cs="Arial"/>
          <w:sz w:val="20"/>
          <w:szCs w:val="20"/>
        </w:rPr>
        <w:t>- do we have to use the order contract form- can we change it</w:t>
      </w:r>
      <w:r w:rsidR="004110BA">
        <w:rPr>
          <w:rFonts w:ascii="Arial" w:hAnsi="Arial" w:cs="Arial"/>
          <w:sz w:val="20"/>
          <w:szCs w:val="20"/>
        </w:rPr>
        <w:t>?</w:t>
      </w:r>
      <w:r w:rsidR="000E3599" w:rsidRPr="00EE15C0">
        <w:rPr>
          <w:rFonts w:ascii="Arial" w:hAnsi="Arial" w:cs="Arial"/>
          <w:sz w:val="20"/>
          <w:szCs w:val="20"/>
        </w:rPr>
        <w:t xml:space="preserve"> </w:t>
      </w:r>
    </w:p>
    <w:p w14:paraId="7A270007" w14:textId="487BB8CA" w:rsidR="000E3599" w:rsidRDefault="000E3599" w:rsidP="00582365">
      <w:pPr>
        <w:pStyle w:val="bhead"/>
        <w:rPr>
          <w:rFonts w:ascii="Arial" w:hAnsi="Arial" w:cs="Arial"/>
          <w:color w:val="415968"/>
          <w:sz w:val="20"/>
          <w:szCs w:val="20"/>
        </w:rPr>
      </w:pPr>
      <w:r w:rsidRPr="00582365">
        <w:rPr>
          <w:rFonts w:ascii="Arial" w:hAnsi="Arial" w:cs="Arial"/>
          <w:color w:val="415968"/>
          <w:sz w:val="20"/>
          <w:szCs w:val="20"/>
        </w:rPr>
        <w:t xml:space="preserve">HPV will provide the awarded supplier with an order contract form within the agreement. This is a guide/ template and can be updated as the supplier and </w:t>
      </w:r>
      <w:r w:rsidR="00DD7305" w:rsidRPr="00582365">
        <w:rPr>
          <w:rFonts w:ascii="Arial" w:hAnsi="Arial" w:cs="Arial"/>
          <w:color w:val="415968"/>
          <w:sz w:val="20"/>
          <w:szCs w:val="20"/>
        </w:rPr>
        <w:t>individual</w:t>
      </w:r>
      <w:r w:rsidRPr="00582365">
        <w:rPr>
          <w:rFonts w:ascii="Arial" w:hAnsi="Arial" w:cs="Arial"/>
          <w:color w:val="415968"/>
          <w:sz w:val="20"/>
          <w:szCs w:val="20"/>
        </w:rPr>
        <w:t xml:space="preserve"> health services see fit to meet their requirements. The order contract/ SLA sit beneath the HPV agreement and will cover additional health service requirements e.g. leasing, service and maintenance requirements, delivery points </w:t>
      </w:r>
      <w:r w:rsidR="00DD7305" w:rsidRPr="00582365">
        <w:rPr>
          <w:rFonts w:ascii="Arial" w:hAnsi="Arial" w:cs="Arial"/>
          <w:color w:val="415968"/>
          <w:sz w:val="20"/>
          <w:szCs w:val="20"/>
        </w:rPr>
        <w:t>etc.</w:t>
      </w:r>
      <w:r w:rsidRPr="00582365">
        <w:rPr>
          <w:rFonts w:ascii="Arial" w:hAnsi="Arial" w:cs="Arial"/>
          <w:color w:val="415968"/>
          <w:sz w:val="20"/>
          <w:szCs w:val="20"/>
        </w:rPr>
        <w:t xml:space="preserve"> The HPV specification/ statement </w:t>
      </w:r>
      <w:r w:rsidR="00DD7305" w:rsidRPr="00582365">
        <w:rPr>
          <w:rFonts w:ascii="Arial" w:hAnsi="Arial" w:cs="Arial"/>
          <w:color w:val="415968"/>
          <w:sz w:val="20"/>
          <w:szCs w:val="20"/>
        </w:rPr>
        <w:t>of</w:t>
      </w:r>
      <w:r w:rsidRPr="00582365">
        <w:rPr>
          <w:rFonts w:ascii="Arial" w:hAnsi="Arial" w:cs="Arial"/>
          <w:color w:val="415968"/>
          <w:sz w:val="20"/>
          <w:szCs w:val="20"/>
        </w:rPr>
        <w:t xml:space="preserve"> requirements is a baseline of minimum requirements, any additional health service requirements can be added to the order contract form/ SLA.  </w:t>
      </w:r>
    </w:p>
    <w:p w14:paraId="056BCF51" w14:textId="1F754A50" w:rsidR="00701CC9" w:rsidRPr="00701CC9" w:rsidRDefault="00701CC9" w:rsidP="00701CC9">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 xml:space="preserve">Integrated Products and Contract Scope </w:t>
      </w:r>
    </w:p>
    <w:p w14:paraId="2C60A5E1" w14:textId="2ADA9C2A" w:rsidR="007710DF" w:rsidRPr="00EE15C0" w:rsidRDefault="008F7D62" w:rsidP="007710DF">
      <w:pPr>
        <w:pStyle w:val="bhead"/>
        <w:ind w:left="0"/>
        <w:rPr>
          <w:rFonts w:ascii="Arial" w:hAnsi="Arial" w:cs="Arial"/>
          <w:sz w:val="20"/>
          <w:szCs w:val="20"/>
        </w:rPr>
      </w:pPr>
      <w:r w:rsidRPr="00EE15C0">
        <w:rPr>
          <w:rFonts w:ascii="Arial" w:hAnsi="Arial" w:cs="Arial"/>
          <w:sz w:val="20"/>
          <w:szCs w:val="20"/>
        </w:rPr>
        <w:t xml:space="preserve">Q: </w:t>
      </w:r>
      <w:r w:rsidR="005954AE" w:rsidRPr="00EE15C0">
        <w:rPr>
          <w:rFonts w:ascii="Arial" w:hAnsi="Arial" w:cs="Arial"/>
          <w:sz w:val="20"/>
          <w:szCs w:val="20"/>
        </w:rPr>
        <w:t>How will HPV be evaluating i</w:t>
      </w:r>
      <w:r w:rsidRPr="00EE15C0">
        <w:rPr>
          <w:rFonts w:ascii="Arial" w:hAnsi="Arial" w:cs="Arial"/>
          <w:sz w:val="20"/>
          <w:szCs w:val="20"/>
        </w:rPr>
        <w:t xml:space="preserve">ntegrated </w:t>
      </w:r>
      <w:r w:rsidR="005954AE" w:rsidRPr="00EE15C0">
        <w:rPr>
          <w:rFonts w:ascii="Arial" w:hAnsi="Arial" w:cs="Arial"/>
          <w:sz w:val="20"/>
          <w:szCs w:val="20"/>
        </w:rPr>
        <w:t>p</w:t>
      </w:r>
      <w:r w:rsidR="00BB243A" w:rsidRPr="00EE15C0">
        <w:rPr>
          <w:rFonts w:ascii="Arial" w:hAnsi="Arial" w:cs="Arial"/>
          <w:sz w:val="20"/>
          <w:szCs w:val="20"/>
        </w:rPr>
        <w:t>roducts</w:t>
      </w:r>
      <w:r w:rsidR="004110BA">
        <w:rPr>
          <w:rFonts w:ascii="Arial" w:hAnsi="Arial" w:cs="Arial"/>
          <w:sz w:val="20"/>
          <w:szCs w:val="20"/>
        </w:rPr>
        <w:t>?</w:t>
      </w:r>
    </w:p>
    <w:p w14:paraId="11D8572C" w14:textId="305063E1" w:rsidR="005954AE" w:rsidRDefault="00DD7305" w:rsidP="00582365">
      <w:pPr>
        <w:pStyle w:val="bhead"/>
        <w:rPr>
          <w:rFonts w:ascii="Arial" w:hAnsi="Arial" w:cs="Arial"/>
          <w:color w:val="415968"/>
          <w:sz w:val="20"/>
          <w:szCs w:val="20"/>
        </w:rPr>
      </w:pPr>
      <w:r w:rsidRPr="00582365">
        <w:rPr>
          <w:rFonts w:ascii="Arial" w:hAnsi="Arial" w:cs="Arial"/>
          <w:color w:val="415968"/>
          <w:sz w:val="20"/>
          <w:szCs w:val="20"/>
        </w:rPr>
        <w:t>Respondents</w:t>
      </w:r>
      <w:r w:rsidR="005954AE" w:rsidRPr="00582365">
        <w:rPr>
          <w:rFonts w:ascii="Arial" w:hAnsi="Arial" w:cs="Arial"/>
          <w:color w:val="415968"/>
          <w:sz w:val="20"/>
          <w:szCs w:val="20"/>
        </w:rPr>
        <w:t xml:space="preserve"> must tender integrated products in category 1 and category 8. The bed/foam must comply with category 1 and the mattress must comply with category 8 specifications. Product must comply with both category specifications to be </w:t>
      </w:r>
      <w:r w:rsidRPr="00582365">
        <w:rPr>
          <w:rFonts w:ascii="Arial" w:hAnsi="Arial" w:cs="Arial"/>
          <w:color w:val="415968"/>
          <w:sz w:val="20"/>
          <w:szCs w:val="20"/>
        </w:rPr>
        <w:t>considered</w:t>
      </w:r>
      <w:r w:rsidR="005954AE" w:rsidRPr="00582365">
        <w:rPr>
          <w:rFonts w:ascii="Arial" w:hAnsi="Arial" w:cs="Arial"/>
          <w:color w:val="415968"/>
          <w:sz w:val="20"/>
          <w:szCs w:val="20"/>
        </w:rPr>
        <w:t xml:space="preserve"> for award </w:t>
      </w:r>
    </w:p>
    <w:p w14:paraId="187D9B5E" w14:textId="77777777" w:rsidR="0017354F" w:rsidRPr="0017354F" w:rsidRDefault="0017354F" w:rsidP="0017354F">
      <w:pPr>
        <w:ind w:left="567"/>
        <w:rPr>
          <w:rFonts w:ascii="Arial" w:hAnsi="Arial" w:cs="Arial"/>
          <w:color w:val="415968"/>
          <w:sz w:val="20"/>
          <w:szCs w:val="20"/>
          <w:lang w:val="en-GB" w:eastAsia="en-US" w:bidi="en-US"/>
        </w:rPr>
      </w:pPr>
      <w:r w:rsidRPr="0017354F">
        <w:rPr>
          <w:rFonts w:ascii="Arial" w:hAnsi="Arial" w:cs="Arial"/>
          <w:color w:val="415968"/>
          <w:sz w:val="20"/>
          <w:szCs w:val="20"/>
          <w:lang w:val="en-GB" w:eastAsia="en-US" w:bidi="en-US"/>
        </w:rPr>
        <w:t xml:space="preserve">A bed with an integrated pressure redistribution support surface (mattress) must meet requirements outlined in either: </w:t>
      </w:r>
    </w:p>
    <w:p w14:paraId="25BE213E" w14:textId="77777777" w:rsidR="0017354F" w:rsidRPr="0017354F" w:rsidRDefault="0017354F" w:rsidP="0017354F">
      <w:pPr>
        <w:pStyle w:val="bhead"/>
        <w:rPr>
          <w:rFonts w:ascii="Arial" w:hAnsi="Arial" w:cs="Arial"/>
          <w:color w:val="415968"/>
          <w:sz w:val="20"/>
          <w:szCs w:val="20"/>
        </w:rPr>
      </w:pPr>
      <w:r w:rsidRPr="0017354F">
        <w:rPr>
          <w:rFonts w:ascii="Arial" w:hAnsi="Arial" w:cs="Arial"/>
          <w:color w:val="415968"/>
          <w:sz w:val="20"/>
          <w:szCs w:val="20"/>
        </w:rPr>
        <w:t>i) Category 1.01 General ward Bed</w:t>
      </w:r>
    </w:p>
    <w:p w14:paraId="0A0E14EE" w14:textId="3A0849DE" w:rsidR="0017354F" w:rsidRPr="0017354F" w:rsidRDefault="0017354F" w:rsidP="0017354F">
      <w:pPr>
        <w:pStyle w:val="bhead"/>
        <w:rPr>
          <w:rFonts w:ascii="Arial" w:hAnsi="Arial" w:cs="Arial"/>
          <w:color w:val="415968"/>
          <w:sz w:val="20"/>
          <w:szCs w:val="20"/>
        </w:rPr>
      </w:pPr>
      <w:r w:rsidRPr="0017354F">
        <w:rPr>
          <w:rFonts w:ascii="Arial" w:hAnsi="Arial" w:cs="Arial"/>
          <w:color w:val="415968"/>
          <w:sz w:val="20"/>
          <w:szCs w:val="20"/>
        </w:rPr>
        <w:t xml:space="preserve">ii) </w:t>
      </w:r>
      <w:r w:rsidR="004110BA">
        <w:rPr>
          <w:rFonts w:ascii="Arial" w:hAnsi="Arial" w:cs="Arial"/>
          <w:color w:val="415968"/>
          <w:sz w:val="20"/>
          <w:szCs w:val="20"/>
        </w:rPr>
        <w:t xml:space="preserve">Category 1.02 </w:t>
      </w:r>
      <w:r w:rsidRPr="0017354F">
        <w:rPr>
          <w:rFonts w:ascii="Arial" w:hAnsi="Arial" w:cs="Arial"/>
          <w:color w:val="415968"/>
          <w:sz w:val="20"/>
          <w:szCs w:val="20"/>
        </w:rPr>
        <w:t>Floor-level bed</w:t>
      </w:r>
    </w:p>
    <w:p w14:paraId="594593ED" w14:textId="6B06970C" w:rsidR="0017354F" w:rsidRPr="0017354F" w:rsidRDefault="0017354F" w:rsidP="0017354F">
      <w:pPr>
        <w:pStyle w:val="bhead"/>
        <w:rPr>
          <w:rFonts w:ascii="Arial" w:hAnsi="Arial" w:cs="Arial"/>
          <w:color w:val="415968"/>
          <w:sz w:val="20"/>
          <w:szCs w:val="20"/>
        </w:rPr>
      </w:pPr>
      <w:r w:rsidRPr="0017354F">
        <w:rPr>
          <w:rFonts w:ascii="Arial" w:hAnsi="Arial" w:cs="Arial"/>
          <w:color w:val="415968"/>
          <w:sz w:val="20"/>
          <w:szCs w:val="20"/>
        </w:rPr>
        <w:t xml:space="preserve">iii) </w:t>
      </w:r>
      <w:r w:rsidR="004110BA">
        <w:rPr>
          <w:rFonts w:ascii="Arial" w:hAnsi="Arial" w:cs="Arial"/>
          <w:color w:val="415968"/>
          <w:sz w:val="20"/>
          <w:szCs w:val="20"/>
        </w:rPr>
        <w:t xml:space="preserve">Category 1.03 </w:t>
      </w:r>
      <w:r w:rsidRPr="0017354F">
        <w:rPr>
          <w:rFonts w:ascii="Arial" w:hAnsi="Arial" w:cs="Arial"/>
          <w:color w:val="415968"/>
          <w:sz w:val="20"/>
          <w:szCs w:val="20"/>
        </w:rPr>
        <w:t>Intensive Care Unit (ICU) bed</w:t>
      </w:r>
    </w:p>
    <w:p w14:paraId="5D48BE0B" w14:textId="07983FAF" w:rsidR="0017354F" w:rsidRPr="0017354F" w:rsidRDefault="0017354F" w:rsidP="0017354F">
      <w:pPr>
        <w:pStyle w:val="bhead"/>
        <w:rPr>
          <w:rFonts w:ascii="Arial" w:hAnsi="Arial" w:cs="Arial"/>
          <w:color w:val="415968"/>
          <w:sz w:val="20"/>
          <w:szCs w:val="20"/>
        </w:rPr>
      </w:pPr>
      <w:r w:rsidRPr="0017354F">
        <w:rPr>
          <w:rFonts w:ascii="Arial" w:hAnsi="Arial" w:cs="Arial"/>
          <w:color w:val="415968"/>
          <w:sz w:val="20"/>
          <w:szCs w:val="20"/>
        </w:rPr>
        <w:t xml:space="preserve">iv) </w:t>
      </w:r>
      <w:r w:rsidR="008835B4">
        <w:rPr>
          <w:rFonts w:ascii="Arial" w:hAnsi="Arial" w:cs="Arial"/>
          <w:color w:val="415968"/>
          <w:sz w:val="20"/>
          <w:szCs w:val="20"/>
        </w:rPr>
        <w:t xml:space="preserve">Category 1.04 </w:t>
      </w:r>
      <w:r w:rsidRPr="0017354F">
        <w:rPr>
          <w:rFonts w:ascii="Arial" w:hAnsi="Arial" w:cs="Arial"/>
          <w:color w:val="415968"/>
          <w:sz w:val="20"/>
          <w:szCs w:val="20"/>
        </w:rPr>
        <w:t>Bariatric bed</w:t>
      </w:r>
    </w:p>
    <w:p w14:paraId="4AAF88C2" w14:textId="77777777" w:rsidR="0017354F" w:rsidRPr="0017354F" w:rsidRDefault="0017354F" w:rsidP="0017354F">
      <w:pPr>
        <w:pStyle w:val="bhead"/>
        <w:rPr>
          <w:rFonts w:ascii="Arial" w:hAnsi="Arial" w:cs="Arial"/>
          <w:color w:val="415968"/>
          <w:sz w:val="20"/>
          <w:szCs w:val="20"/>
        </w:rPr>
      </w:pPr>
      <w:r w:rsidRPr="0017354F">
        <w:rPr>
          <w:rFonts w:ascii="Arial" w:hAnsi="Arial" w:cs="Arial"/>
          <w:color w:val="415968"/>
          <w:sz w:val="20"/>
          <w:szCs w:val="20"/>
        </w:rPr>
        <w:t>b) All Respondents must either complete:</w:t>
      </w:r>
    </w:p>
    <w:p w14:paraId="4B1E4F5F" w14:textId="77777777" w:rsidR="0017354F" w:rsidRPr="0017354F" w:rsidRDefault="0017354F" w:rsidP="0017354F">
      <w:pPr>
        <w:pStyle w:val="bhead"/>
        <w:rPr>
          <w:rFonts w:ascii="Arial" w:hAnsi="Arial" w:cs="Arial"/>
          <w:color w:val="415968"/>
          <w:sz w:val="20"/>
          <w:szCs w:val="20"/>
        </w:rPr>
      </w:pPr>
      <w:r w:rsidRPr="0017354F">
        <w:rPr>
          <w:rFonts w:ascii="Arial" w:hAnsi="Arial" w:cs="Arial"/>
          <w:color w:val="415968"/>
          <w:sz w:val="20"/>
          <w:szCs w:val="20"/>
        </w:rPr>
        <w:t>i) Category 8.1 - Non-powered Pressure Redistribution Support Surface</w:t>
      </w:r>
    </w:p>
    <w:p w14:paraId="6EFFF0C4" w14:textId="785467C8" w:rsidR="0017354F" w:rsidRPr="00582365" w:rsidRDefault="0017354F" w:rsidP="0017354F">
      <w:pPr>
        <w:pStyle w:val="bhead"/>
        <w:rPr>
          <w:rFonts w:ascii="Arial" w:hAnsi="Arial" w:cs="Arial"/>
          <w:color w:val="415968"/>
          <w:sz w:val="20"/>
          <w:szCs w:val="20"/>
        </w:rPr>
      </w:pPr>
      <w:r w:rsidRPr="0017354F">
        <w:rPr>
          <w:rFonts w:ascii="Arial" w:hAnsi="Arial" w:cs="Arial"/>
          <w:color w:val="415968"/>
          <w:sz w:val="20"/>
          <w:szCs w:val="20"/>
        </w:rPr>
        <w:t>ii) Category 8.2 - Powered Pressur</w:t>
      </w:r>
      <w:r>
        <w:rPr>
          <w:rFonts w:ascii="Arial" w:hAnsi="Arial" w:cs="Arial"/>
          <w:color w:val="415968"/>
          <w:sz w:val="20"/>
          <w:szCs w:val="20"/>
        </w:rPr>
        <w:t xml:space="preserve">e Redistribution Support </w:t>
      </w:r>
      <w:r w:rsidR="003918A7">
        <w:rPr>
          <w:rFonts w:ascii="Arial" w:hAnsi="Arial" w:cs="Arial"/>
          <w:color w:val="415968"/>
          <w:sz w:val="20"/>
          <w:szCs w:val="20"/>
        </w:rPr>
        <w:t>Surface</w:t>
      </w:r>
    </w:p>
    <w:p w14:paraId="3394F97E" w14:textId="1FA5BF0B" w:rsidR="005954AE" w:rsidRPr="00BB243A" w:rsidRDefault="005954AE" w:rsidP="005954AE">
      <w:pPr>
        <w:pStyle w:val="bhead"/>
        <w:ind w:left="0"/>
        <w:rPr>
          <w:rFonts w:ascii="Arial" w:hAnsi="Arial" w:cs="Arial"/>
          <w:sz w:val="20"/>
          <w:szCs w:val="20"/>
        </w:rPr>
      </w:pPr>
      <w:r w:rsidRPr="00BB243A">
        <w:rPr>
          <w:rFonts w:ascii="Arial" w:hAnsi="Arial" w:cs="Arial"/>
          <w:sz w:val="20"/>
          <w:szCs w:val="20"/>
        </w:rPr>
        <w:t>Q: Will the out of scope items be considered at a later date for inclusion to the contract</w:t>
      </w:r>
      <w:r w:rsidR="004110BA">
        <w:rPr>
          <w:rFonts w:ascii="Arial" w:hAnsi="Arial" w:cs="Arial"/>
          <w:sz w:val="20"/>
          <w:szCs w:val="20"/>
        </w:rPr>
        <w:t>?</w:t>
      </w:r>
    </w:p>
    <w:p w14:paraId="372D9A0E" w14:textId="5C5751F1" w:rsidR="00BB243A" w:rsidRPr="00582365" w:rsidRDefault="00BB243A" w:rsidP="00582365">
      <w:pPr>
        <w:pStyle w:val="bhead"/>
        <w:rPr>
          <w:rFonts w:ascii="Arial" w:hAnsi="Arial" w:cs="Arial"/>
          <w:color w:val="415968"/>
          <w:sz w:val="20"/>
          <w:szCs w:val="20"/>
        </w:rPr>
      </w:pPr>
      <w:r w:rsidRPr="00582365">
        <w:rPr>
          <w:rFonts w:ascii="Arial" w:hAnsi="Arial" w:cs="Arial"/>
          <w:color w:val="415968"/>
          <w:sz w:val="20"/>
          <w:szCs w:val="20"/>
        </w:rPr>
        <w:t>HPV will review the out of scope categories and may consider running supplementary tenders at a later date.</w:t>
      </w:r>
    </w:p>
    <w:p w14:paraId="0BCA80DC" w14:textId="77777777" w:rsidR="00BF4D36" w:rsidRPr="002F75E2" w:rsidRDefault="00BF4D36" w:rsidP="00BF4D36">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 xml:space="preserve">HPV Procurement Portal </w:t>
      </w:r>
    </w:p>
    <w:p w14:paraId="72BE2267" w14:textId="77777777" w:rsidR="00BF4D36" w:rsidRPr="002F4A3C" w:rsidRDefault="00BF4D36" w:rsidP="00BF4D36">
      <w:pPr>
        <w:pStyle w:val="bhead"/>
        <w:ind w:left="0"/>
        <w:rPr>
          <w:rFonts w:ascii="Arial" w:hAnsi="Arial" w:cs="Arial"/>
          <w:sz w:val="20"/>
          <w:szCs w:val="20"/>
          <w:highlight w:val="yellow"/>
        </w:rPr>
      </w:pPr>
      <w:r w:rsidRPr="002F4A3C">
        <w:rPr>
          <w:rFonts w:ascii="Arial" w:hAnsi="Arial" w:cs="Arial"/>
          <w:sz w:val="20"/>
          <w:szCs w:val="20"/>
        </w:rPr>
        <w:t>Q: Is it possible to have different access points (usernames and passwords) to the HPV Procurement Portal for the same supplier?</w:t>
      </w:r>
    </w:p>
    <w:p w14:paraId="033AC940" w14:textId="77777777" w:rsidR="00BF4D36" w:rsidRPr="002F4A3C" w:rsidRDefault="00BF4D36" w:rsidP="00BF4D36">
      <w:pPr>
        <w:pStyle w:val="bhead"/>
        <w:rPr>
          <w:rFonts w:ascii="Arial" w:hAnsi="Arial" w:cs="Arial"/>
          <w:color w:val="415968"/>
          <w:sz w:val="20"/>
          <w:szCs w:val="20"/>
        </w:rPr>
      </w:pPr>
      <w:r w:rsidRPr="002F4A3C">
        <w:rPr>
          <w:rFonts w:ascii="Arial" w:hAnsi="Arial" w:cs="Arial"/>
          <w:color w:val="415968"/>
          <w:sz w:val="20"/>
          <w:szCs w:val="20"/>
        </w:rPr>
        <w:t xml:space="preserve">It is possible to add additional users to the organisation’s account. The </w:t>
      </w:r>
      <w:r>
        <w:rPr>
          <w:rFonts w:ascii="Arial" w:hAnsi="Arial" w:cs="Arial"/>
          <w:color w:val="415968"/>
          <w:sz w:val="20"/>
          <w:szCs w:val="20"/>
        </w:rPr>
        <w:t xml:space="preserve">supplier </w:t>
      </w:r>
      <w:r w:rsidRPr="002F4A3C">
        <w:rPr>
          <w:rFonts w:ascii="Arial" w:hAnsi="Arial" w:cs="Arial"/>
          <w:color w:val="415968"/>
          <w:sz w:val="20"/>
          <w:szCs w:val="20"/>
        </w:rPr>
        <w:t xml:space="preserve">Super User is responsible for creating these additional accounts. </w:t>
      </w:r>
    </w:p>
    <w:p w14:paraId="01474B3C" w14:textId="77777777" w:rsidR="00BF4D36" w:rsidRPr="002F4A3C" w:rsidRDefault="00BF4D36" w:rsidP="00BF4D36">
      <w:pPr>
        <w:pStyle w:val="bhead"/>
        <w:rPr>
          <w:rFonts w:ascii="Arial" w:hAnsi="Arial" w:cs="Arial"/>
          <w:color w:val="415968"/>
          <w:sz w:val="20"/>
          <w:szCs w:val="20"/>
        </w:rPr>
      </w:pPr>
      <w:r w:rsidRPr="002F4A3C">
        <w:rPr>
          <w:rFonts w:ascii="Arial" w:hAnsi="Arial" w:cs="Arial"/>
          <w:color w:val="415968"/>
          <w:sz w:val="20"/>
          <w:szCs w:val="20"/>
        </w:rPr>
        <w:t xml:space="preserve">User accounts can be assigned to different divisions and given different roles, which will determine the level of access the user has within the organisation’s account. </w:t>
      </w:r>
    </w:p>
    <w:p w14:paraId="271DEC02" w14:textId="77777777" w:rsidR="00BF4D36" w:rsidRPr="00BB4F27" w:rsidRDefault="00BF4D36" w:rsidP="00BF4D36">
      <w:pPr>
        <w:pStyle w:val="bhead"/>
        <w:rPr>
          <w:rFonts w:ascii="Arial" w:hAnsi="Arial" w:cs="Arial"/>
          <w:color w:val="415968"/>
          <w:sz w:val="20"/>
          <w:szCs w:val="20"/>
        </w:rPr>
      </w:pPr>
      <w:r w:rsidRPr="002F4A3C">
        <w:rPr>
          <w:rFonts w:ascii="Arial" w:hAnsi="Arial" w:cs="Arial"/>
          <w:color w:val="415968"/>
          <w:sz w:val="20"/>
          <w:szCs w:val="20"/>
        </w:rPr>
        <w:lastRenderedPageBreak/>
        <w:t>Users can also be assigned to a particular RF</w:t>
      </w:r>
      <w:r>
        <w:rPr>
          <w:rFonts w:ascii="Arial" w:hAnsi="Arial" w:cs="Arial"/>
          <w:color w:val="415968"/>
          <w:sz w:val="20"/>
          <w:szCs w:val="20"/>
        </w:rPr>
        <w:t>Q</w:t>
      </w:r>
      <w:r w:rsidRPr="002F4A3C">
        <w:rPr>
          <w:rFonts w:ascii="Arial" w:hAnsi="Arial" w:cs="Arial"/>
          <w:color w:val="415968"/>
          <w:sz w:val="20"/>
          <w:szCs w:val="20"/>
        </w:rPr>
        <w:t xml:space="preserve"> and will have to be assigned to an RF</w:t>
      </w:r>
      <w:r>
        <w:rPr>
          <w:rFonts w:ascii="Arial" w:hAnsi="Arial" w:cs="Arial"/>
          <w:color w:val="415968"/>
          <w:sz w:val="20"/>
          <w:szCs w:val="20"/>
        </w:rPr>
        <w:t>Q</w:t>
      </w:r>
      <w:r w:rsidRPr="002F4A3C">
        <w:rPr>
          <w:rFonts w:ascii="Arial" w:hAnsi="Arial" w:cs="Arial"/>
          <w:color w:val="415968"/>
          <w:sz w:val="20"/>
          <w:szCs w:val="20"/>
        </w:rPr>
        <w:t xml:space="preserve"> to be able access the published opportunities for the RF</w:t>
      </w:r>
      <w:r>
        <w:rPr>
          <w:rFonts w:ascii="Arial" w:hAnsi="Arial" w:cs="Arial"/>
          <w:color w:val="415968"/>
          <w:sz w:val="20"/>
          <w:szCs w:val="20"/>
        </w:rPr>
        <w:t>Q</w:t>
      </w:r>
      <w:r w:rsidRPr="002F4A3C">
        <w:rPr>
          <w:rFonts w:ascii="Arial" w:hAnsi="Arial" w:cs="Arial"/>
          <w:color w:val="415968"/>
          <w:sz w:val="20"/>
          <w:szCs w:val="20"/>
        </w:rPr>
        <w:t xml:space="preserve">. The Super User account is the only account with access to all Published Opportunities. </w:t>
      </w:r>
    </w:p>
    <w:p w14:paraId="41F3BD78" w14:textId="77777777" w:rsidR="00BF4D36" w:rsidRPr="002F4A3C" w:rsidRDefault="00BF4D36" w:rsidP="00BF4D36">
      <w:pPr>
        <w:pStyle w:val="bhead"/>
        <w:ind w:left="0"/>
        <w:rPr>
          <w:rFonts w:ascii="Arial" w:hAnsi="Arial" w:cs="Arial"/>
          <w:sz w:val="20"/>
          <w:szCs w:val="20"/>
        </w:rPr>
      </w:pPr>
      <w:r w:rsidRPr="002F4A3C">
        <w:rPr>
          <w:rFonts w:ascii="Arial" w:hAnsi="Arial" w:cs="Arial"/>
          <w:sz w:val="20"/>
          <w:szCs w:val="20"/>
        </w:rPr>
        <w:t>Q: Is there only one submission allowed or can we upload attachments in parts to the portal?</w:t>
      </w:r>
    </w:p>
    <w:p w14:paraId="3EB88CDB" w14:textId="77777777" w:rsidR="00BF4D36" w:rsidRPr="002F4A3C" w:rsidRDefault="00BF4D36" w:rsidP="00BF4D36">
      <w:pPr>
        <w:pStyle w:val="bhead"/>
        <w:rPr>
          <w:rFonts w:ascii="Arial" w:hAnsi="Arial" w:cs="Arial"/>
          <w:color w:val="415968"/>
          <w:sz w:val="20"/>
          <w:szCs w:val="20"/>
        </w:rPr>
      </w:pPr>
      <w:r w:rsidRPr="002F4A3C">
        <w:rPr>
          <w:rFonts w:ascii="Arial" w:hAnsi="Arial" w:cs="Arial"/>
          <w:color w:val="415968"/>
          <w:sz w:val="20"/>
          <w:szCs w:val="20"/>
        </w:rPr>
        <w:t>Respondents are able to provide numerous attachments in the one submission therefore only one submission is required and allowed.</w:t>
      </w:r>
    </w:p>
    <w:p w14:paraId="49009110" w14:textId="77777777" w:rsidR="00BF4D36" w:rsidRPr="002F4A3C" w:rsidRDefault="00BF4D36" w:rsidP="00BF4D36">
      <w:pPr>
        <w:pStyle w:val="bhead"/>
        <w:ind w:left="0"/>
        <w:rPr>
          <w:rFonts w:ascii="Arial" w:hAnsi="Arial" w:cs="Arial"/>
          <w:sz w:val="20"/>
          <w:szCs w:val="20"/>
        </w:rPr>
      </w:pPr>
      <w:r w:rsidRPr="002F4A3C">
        <w:rPr>
          <w:rFonts w:ascii="Arial" w:hAnsi="Arial" w:cs="Arial"/>
          <w:sz w:val="20"/>
          <w:szCs w:val="20"/>
        </w:rPr>
        <w:t>Q: Can you have more than one person from the same company working on the responses at the same time?</w:t>
      </w:r>
    </w:p>
    <w:p w14:paraId="6797FE29" w14:textId="04BE0389" w:rsidR="002A4D8D" w:rsidRPr="002A4D8D" w:rsidRDefault="00BF4D36" w:rsidP="002A4D8D">
      <w:pPr>
        <w:pStyle w:val="bhead"/>
        <w:rPr>
          <w:rFonts w:ascii="Arial" w:hAnsi="Arial" w:cs="Arial"/>
          <w:color w:val="415968"/>
          <w:sz w:val="20"/>
          <w:szCs w:val="20"/>
        </w:rPr>
      </w:pPr>
      <w:r w:rsidRPr="002F4A3C">
        <w:rPr>
          <w:rFonts w:ascii="Arial" w:hAnsi="Arial" w:cs="Arial"/>
          <w:color w:val="415968"/>
          <w:sz w:val="20"/>
          <w:szCs w:val="20"/>
        </w:rPr>
        <w:t>Yes</w:t>
      </w:r>
    </w:p>
    <w:p w14:paraId="0DE5D4B4" w14:textId="40EDF148" w:rsidR="007710DF" w:rsidRDefault="002A4D8D" w:rsidP="002A4D8D">
      <w:pPr>
        <w:pStyle w:val="bhead"/>
        <w:ind w:left="0"/>
        <w:rPr>
          <w:rFonts w:ascii="Arial" w:hAnsi="Arial" w:cs="Arial"/>
          <w:b/>
          <w:sz w:val="28"/>
          <w:szCs w:val="28"/>
        </w:rPr>
      </w:pPr>
      <w:r>
        <w:rPr>
          <w:rFonts w:ascii="Arial" w:hAnsi="Arial" w:cs="Arial"/>
          <w:b/>
          <w:sz w:val="28"/>
          <w:szCs w:val="28"/>
        </w:rPr>
        <w:t xml:space="preserve">Post Briefing </w:t>
      </w:r>
      <w:r>
        <w:rPr>
          <w:rFonts w:ascii="Arial" w:hAnsi="Arial" w:cs="Arial"/>
          <w:b/>
          <w:sz w:val="28"/>
          <w:szCs w:val="28"/>
        </w:rPr>
        <w:t>Questions and Answers</w:t>
      </w:r>
    </w:p>
    <w:p w14:paraId="3B96865B" w14:textId="5E497263" w:rsidR="002A4D8D" w:rsidRPr="002F75E2" w:rsidRDefault="006E1D9E" w:rsidP="002A4D8D">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Pricing</w:t>
      </w:r>
    </w:p>
    <w:p w14:paraId="034E2383" w14:textId="45BA4E99" w:rsidR="002A4D8D" w:rsidRPr="006E1D9E" w:rsidRDefault="002A4D8D" w:rsidP="002A4D8D">
      <w:pPr>
        <w:pStyle w:val="bhead"/>
        <w:ind w:left="0"/>
        <w:rPr>
          <w:rFonts w:ascii="Arial" w:hAnsi="Arial" w:cs="Arial"/>
          <w:color w:val="415968"/>
          <w:sz w:val="20"/>
          <w:szCs w:val="20"/>
        </w:rPr>
      </w:pPr>
      <w:r w:rsidRPr="002F4A3C">
        <w:rPr>
          <w:rFonts w:ascii="Arial" w:hAnsi="Arial" w:cs="Arial"/>
          <w:sz w:val="20"/>
          <w:szCs w:val="20"/>
        </w:rPr>
        <w:t xml:space="preserve">Q: </w:t>
      </w:r>
      <w:r w:rsidR="006E1D9E">
        <w:rPr>
          <w:rFonts w:ascii="Arial" w:hAnsi="Arial" w:cs="Arial"/>
          <w:sz w:val="20"/>
          <w:szCs w:val="20"/>
        </w:rPr>
        <w:t>If pricing is fixed contract pricing for 2.5 years, how do suppliers apply for price variation to cater for changes in the market/ dollar</w:t>
      </w:r>
    </w:p>
    <w:p w14:paraId="006D5FC2" w14:textId="61343F8C" w:rsidR="006E1D9E" w:rsidRPr="006E1D9E" w:rsidRDefault="006E1D9E" w:rsidP="006E1D9E">
      <w:pPr>
        <w:pStyle w:val="bhead"/>
        <w:rPr>
          <w:rFonts w:ascii="Arial" w:hAnsi="Arial" w:cs="Arial"/>
          <w:color w:val="415968"/>
          <w:sz w:val="20"/>
          <w:szCs w:val="20"/>
        </w:rPr>
      </w:pPr>
      <w:r>
        <w:rPr>
          <w:rFonts w:ascii="Arial" w:hAnsi="Arial" w:cs="Arial"/>
          <w:color w:val="415968"/>
          <w:sz w:val="20"/>
          <w:szCs w:val="20"/>
        </w:rPr>
        <w:t>Please see above re fixed contract pricing and mechanisms and justifications for price variations.</w:t>
      </w:r>
    </w:p>
    <w:p w14:paraId="5F36C370" w14:textId="71225611" w:rsidR="006E1D9E" w:rsidRPr="006E1D9E" w:rsidRDefault="006E1D9E" w:rsidP="002A4D8D">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 xml:space="preserve">Quality Management Certifications </w:t>
      </w:r>
    </w:p>
    <w:p w14:paraId="400E3536" w14:textId="4B36801C" w:rsidR="002A4D8D" w:rsidRDefault="00CE0F9A" w:rsidP="002A4D8D">
      <w:pPr>
        <w:pStyle w:val="bhead"/>
        <w:ind w:left="0"/>
        <w:rPr>
          <w:rFonts w:ascii="Arial" w:hAnsi="Arial" w:cs="Arial"/>
          <w:sz w:val="20"/>
          <w:szCs w:val="20"/>
        </w:rPr>
      </w:pPr>
      <w:r>
        <w:rPr>
          <w:rFonts w:ascii="Arial" w:hAnsi="Arial" w:cs="Arial"/>
          <w:sz w:val="20"/>
          <w:szCs w:val="20"/>
        </w:rPr>
        <w:t xml:space="preserve">Q: </w:t>
      </w:r>
      <w:r w:rsidR="006E1D9E">
        <w:rPr>
          <w:rFonts w:ascii="Arial" w:hAnsi="Arial" w:cs="Arial"/>
          <w:sz w:val="20"/>
          <w:szCs w:val="20"/>
        </w:rPr>
        <w:t xml:space="preserve">Will a supplier be eliminated or excluded from the panel at the time of tender if items tendered meet the ISO certification </w:t>
      </w:r>
      <w:r w:rsidR="003918A7">
        <w:rPr>
          <w:rFonts w:ascii="Arial" w:hAnsi="Arial" w:cs="Arial"/>
          <w:sz w:val="20"/>
          <w:szCs w:val="20"/>
        </w:rPr>
        <w:t xml:space="preserve">but the organisation does not meet the ISO </w:t>
      </w:r>
    </w:p>
    <w:p w14:paraId="3A45AD68" w14:textId="757D8DA4" w:rsidR="006E1D9E" w:rsidRPr="006E1D9E" w:rsidRDefault="003918A7" w:rsidP="003918A7">
      <w:pPr>
        <w:pStyle w:val="bhead"/>
        <w:rPr>
          <w:rFonts w:ascii="Arial" w:hAnsi="Arial" w:cs="Arial"/>
          <w:color w:val="415968"/>
          <w:sz w:val="20"/>
          <w:szCs w:val="20"/>
        </w:rPr>
      </w:pPr>
      <w:r w:rsidRPr="00582365">
        <w:rPr>
          <w:rFonts w:ascii="Arial" w:hAnsi="Arial" w:cs="Arial"/>
          <w:color w:val="415968"/>
          <w:sz w:val="20"/>
          <w:szCs w:val="20"/>
        </w:rPr>
        <w:t xml:space="preserve">All items tendered must comply with ISO 19471(risk management to medical devices) </w:t>
      </w:r>
      <w:r>
        <w:rPr>
          <w:rFonts w:ascii="Arial" w:hAnsi="Arial" w:cs="Arial"/>
          <w:color w:val="415968"/>
          <w:sz w:val="20"/>
          <w:szCs w:val="20"/>
        </w:rPr>
        <w:t xml:space="preserve">however post briefing discussions have resulted in a change in minimum mandatory requirements whereby, </w:t>
      </w:r>
      <w:r w:rsidRPr="00582365">
        <w:rPr>
          <w:rFonts w:ascii="Arial" w:hAnsi="Arial" w:cs="Arial"/>
          <w:color w:val="415968"/>
          <w:sz w:val="20"/>
          <w:szCs w:val="20"/>
        </w:rPr>
        <w:t>all respondents must be compliant with AS ISO 13485 (quality management system)</w:t>
      </w:r>
      <w:r>
        <w:rPr>
          <w:rFonts w:ascii="Arial" w:hAnsi="Arial" w:cs="Arial"/>
          <w:color w:val="415968"/>
          <w:sz w:val="20"/>
          <w:szCs w:val="20"/>
        </w:rPr>
        <w:t xml:space="preserve"> within 12 months from contract commencement (30 June 2019)</w:t>
      </w:r>
      <w:r w:rsidRPr="00582365">
        <w:rPr>
          <w:rFonts w:ascii="Arial" w:hAnsi="Arial" w:cs="Arial"/>
          <w:color w:val="415968"/>
          <w:sz w:val="20"/>
          <w:szCs w:val="20"/>
        </w:rPr>
        <w:t xml:space="preserve">.  </w:t>
      </w:r>
    </w:p>
    <w:p w14:paraId="4D4CCAD4" w14:textId="3A06F59D" w:rsidR="006E1D9E" w:rsidRPr="002F75E2" w:rsidRDefault="006E1D9E" w:rsidP="006E1D9E">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 xml:space="preserve">References </w:t>
      </w:r>
    </w:p>
    <w:p w14:paraId="78CD8AE8" w14:textId="2F804091" w:rsidR="003F609B" w:rsidRDefault="00CE0F9A" w:rsidP="002A4D8D">
      <w:pPr>
        <w:pStyle w:val="bhead"/>
        <w:ind w:left="0"/>
        <w:rPr>
          <w:rFonts w:ascii="Arial" w:hAnsi="Arial" w:cs="Arial"/>
          <w:sz w:val="20"/>
          <w:szCs w:val="20"/>
        </w:rPr>
      </w:pPr>
      <w:r>
        <w:rPr>
          <w:rFonts w:ascii="Arial" w:hAnsi="Arial" w:cs="Arial"/>
          <w:sz w:val="20"/>
          <w:szCs w:val="20"/>
        </w:rPr>
        <w:t xml:space="preserve">Q: </w:t>
      </w:r>
      <w:r w:rsidR="003F609B">
        <w:rPr>
          <w:rFonts w:ascii="Arial" w:hAnsi="Arial" w:cs="Arial"/>
          <w:sz w:val="20"/>
          <w:szCs w:val="20"/>
        </w:rPr>
        <w:t xml:space="preserve">How will HPV determine what is “minimum” </w:t>
      </w:r>
      <w:r w:rsidR="003918A7">
        <w:rPr>
          <w:rFonts w:ascii="Arial" w:hAnsi="Arial" w:cs="Arial"/>
          <w:sz w:val="20"/>
          <w:szCs w:val="20"/>
        </w:rPr>
        <w:t>sales</w:t>
      </w:r>
      <w:r w:rsidR="003F609B">
        <w:rPr>
          <w:rFonts w:ascii="Arial" w:hAnsi="Arial" w:cs="Arial"/>
          <w:sz w:val="20"/>
          <w:szCs w:val="20"/>
        </w:rPr>
        <w:t xml:space="preserve"> and how will tenderers know which items require references- assuming they are on the current </w:t>
      </w:r>
      <w:r w:rsidR="003918A7">
        <w:rPr>
          <w:rFonts w:ascii="Arial" w:hAnsi="Arial" w:cs="Arial"/>
          <w:sz w:val="20"/>
          <w:szCs w:val="20"/>
        </w:rPr>
        <w:t>contract</w:t>
      </w:r>
    </w:p>
    <w:p w14:paraId="1F1488F9" w14:textId="7CFB90E2" w:rsidR="003F609B" w:rsidRPr="003F609B" w:rsidRDefault="003F609B" w:rsidP="003F609B">
      <w:pPr>
        <w:pStyle w:val="bhead"/>
        <w:rPr>
          <w:rFonts w:ascii="Arial" w:hAnsi="Arial" w:cs="Arial"/>
          <w:color w:val="415968"/>
          <w:sz w:val="20"/>
          <w:szCs w:val="20"/>
        </w:rPr>
      </w:pPr>
      <w:r>
        <w:rPr>
          <w:rFonts w:ascii="Arial" w:hAnsi="Arial" w:cs="Arial"/>
          <w:color w:val="415968"/>
          <w:sz w:val="20"/>
          <w:szCs w:val="20"/>
        </w:rPr>
        <w:t>HPV has</w:t>
      </w:r>
      <w:r w:rsidRPr="003F609B">
        <w:rPr>
          <w:rFonts w:ascii="Arial" w:hAnsi="Arial" w:cs="Arial"/>
          <w:color w:val="415968"/>
          <w:sz w:val="20"/>
          <w:szCs w:val="20"/>
        </w:rPr>
        <w:t xml:space="preserve"> reviewed the sales data and the current pricing schedule and determined on a case by case basis which items require written references as part of </w:t>
      </w:r>
      <w:r>
        <w:rPr>
          <w:rFonts w:ascii="Arial" w:hAnsi="Arial" w:cs="Arial"/>
          <w:color w:val="415968"/>
          <w:sz w:val="20"/>
          <w:szCs w:val="20"/>
        </w:rPr>
        <w:t xml:space="preserve">current contract holder’s </w:t>
      </w:r>
      <w:r w:rsidRPr="003F609B">
        <w:rPr>
          <w:rFonts w:ascii="Arial" w:hAnsi="Arial" w:cs="Arial"/>
          <w:color w:val="415968"/>
          <w:sz w:val="20"/>
          <w:szCs w:val="20"/>
        </w:rPr>
        <w:t>upcoming tender submission</w:t>
      </w:r>
      <w:r>
        <w:rPr>
          <w:rFonts w:ascii="Arial" w:hAnsi="Arial" w:cs="Arial"/>
          <w:color w:val="415968"/>
          <w:sz w:val="20"/>
          <w:szCs w:val="20"/>
        </w:rPr>
        <w:t>s</w:t>
      </w:r>
      <w:r w:rsidRPr="003F609B">
        <w:rPr>
          <w:rFonts w:ascii="Arial" w:hAnsi="Arial" w:cs="Arial"/>
          <w:color w:val="415968"/>
          <w:sz w:val="20"/>
          <w:szCs w:val="20"/>
        </w:rPr>
        <w:t xml:space="preserve">. </w:t>
      </w:r>
      <w:r>
        <w:rPr>
          <w:rFonts w:ascii="Arial" w:hAnsi="Arial" w:cs="Arial"/>
          <w:color w:val="415968"/>
          <w:sz w:val="20"/>
          <w:szCs w:val="20"/>
        </w:rPr>
        <w:t>W</w:t>
      </w:r>
      <w:r w:rsidRPr="003F609B">
        <w:rPr>
          <w:rFonts w:ascii="Arial" w:hAnsi="Arial" w:cs="Arial"/>
          <w:color w:val="415968"/>
          <w:sz w:val="20"/>
          <w:szCs w:val="20"/>
        </w:rPr>
        <w:t xml:space="preserve">ritten references are required for any new item tendered (not on current HPV contract) and items already on current HPV contract with nil or minimal sales in past 12 months. </w:t>
      </w:r>
      <w:r>
        <w:rPr>
          <w:rFonts w:ascii="Arial" w:hAnsi="Arial" w:cs="Arial"/>
          <w:color w:val="415968"/>
          <w:sz w:val="20"/>
          <w:szCs w:val="20"/>
        </w:rPr>
        <w:t>Current contract holders have now been provided with an extract listing</w:t>
      </w:r>
      <w:r w:rsidRPr="003F609B">
        <w:rPr>
          <w:rFonts w:ascii="Arial" w:hAnsi="Arial" w:cs="Arial"/>
          <w:color w:val="415968"/>
          <w:sz w:val="20"/>
          <w:szCs w:val="20"/>
        </w:rPr>
        <w:t xml:space="preserve"> only the items t</w:t>
      </w:r>
      <w:r>
        <w:rPr>
          <w:rFonts w:ascii="Arial" w:hAnsi="Arial" w:cs="Arial"/>
          <w:color w:val="415968"/>
          <w:sz w:val="20"/>
          <w:szCs w:val="20"/>
        </w:rPr>
        <w:t>hat require references (</w:t>
      </w:r>
      <w:r w:rsidRPr="003F609B">
        <w:rPr>
          <w:rFonts w:ascii="Arial" w:hAnsi="Arial" w:cs="Arial"/>
          <w:color w:val="415968"/>
          <w:sz w:val="20"/>
          <w:szCs w:val="20"/>
        </w:rPr>
        <w:t>n</w:t>
      </w:r>
      <w:r>
        <w:rPr>
          <w:rFonts w:ascii="Arial" w:hAnsi="Arial" w:cs="Arial"/>
          <w:color w:val="415968"/>
          <w:sz w:val="20"/>
          <w:szCs w:val="20"/>
        </w:rPr>
        <w:t xml:space="preserve">ot a comprehensive list of </w:t>
      </w:r>
      <w:r w:rsidRPr="003F609B">
        <w:rPr>
          <w:rFonts w:ascii="Arial" w:hAnsi="Arial" w:cs="Arial"/>
          <w:color w:val="415968"/>
          <w:sz w:val="20"/>
          <w:szCs w:val="20"/>
        </w:rPr>
        <w:t>currently contracted items).  </w:t>
      </w:r>
      <w:r>
        <w:rPr>
          <w:rFonts w:ascii="Arial" w:hAnsi="Arial" w:cs="Arial"/>
          <w:color w:val="415968"/>
          <w:sz w:val="20"/>
          <w:szCs w:val="20"/>
        </w:rPr>
        <w:t xml:space="preserve">If written references are not able to be </w:t>
      </w:r>
      <w:r w:rsidRPr="003F609B">
        <w:rPr>
          <w:rFonts w:ascii="Arial" w:hAnsi="Arial" w:cs="Arial"/>
          <w:color w:val="415968"/>
          <w:sz w:val="20"/>
          <w:szCs w:val="20"/>
        </w:rPr>
        <w:t>source</w:t>
      </w:r>
      <w:r>
        <w:rPr>
          <w:rFonts w:ascii="Arial" w:hAnsi="Arial" w:cs="Arial"/>
          <w:color w:val="415968"/>
          <w:sz w:val="20"/>
          <w:szCs w:val="20"/>
        </w:rPr>
        <w:t>d</w:t>
      </w:r>
      <w:r w:rsidRPr="003F609B">
        <w:rPr>
          <w:rFonts w:ascii="Arial" w:hAnsi="Arial" w:cs="Arial"/>
          <w:color w:val="415968"/>
          <w:sz w:val="20"/>
          <w:szCs w:val="20"/>
        </w:rPr>
        <w:t xml:space="preserve">  </w:t>
      </w:r>
      <w:r>
        <w:rPr>
          <w:rFonts w:ascii="Arial" w:hAnsi="Arial" w:cs="Arial"/>
          <w:color w:val="415968"/>
          <w:sz w:val="20"/>
          <w:szCs w:val="20"/>
        </w:rPr>
        <w:t xml:space="preserve">and </w:t>
      </w:r>
      <w:r w:rsidRPr="003F609B">
        <w:rPr>
          <w:rFonts w:ascii="Arial" w:hAnsi="Arial" w:cs="Arial"/>
          <w:color w:val="415968"/>
          <w:sz w:val="20"/>
          <w:szCs w:val="20"/>
        </w:rPr>
        <w:t>submit</w:t>
      </w:r>
      <w:r>
        <w:rPr>
          <w:rFonts w:ascii="Arial" w:hAnsi="Arial" w:cs="Arial"/>
          <w:color w:val="415968"/>
          <w:sz w:val="20"/>
          <w:szCs w:val="20"/>
        </w:rPr>
        <w:t>ted</w:t>
      </w:r>
      <w:r w:rsidRPr="003F609B">
        <w:rPr>
          <w:rFonts w:ascii="Arial" w:hAnsi="Arial" w:cs="Arial"/>
          <w:color w:val="415968"/>
          <w:sz w:val="20"/>
          <w:szCs w:val="20"/>
        </w:rPr>
        <w:t xml:space="preserve"> </w:t>
      </w:r>
      <w:r>
        <w:rPr>
          <w:rFonts w:ascii="Arial" w:hAnsi="Arial" w:cs="Arial"/>
          <w:color w:val="415968"/>
          <w:sz w:val="20"/>
          <w:szCs w:val="20"/>
        </w:rPr>
        <w:t>as part of the</w:t>
      </w:r>
      <w:r w:rsidRPr="003F609B">
        <w:rPr>
          <w:rFonts w:ascii="Arial" w:hAnsi="Arial" w:cs="Arial"/>
          <w:color w:val="415968"/>
          <w:sz w:val="20"/>
          <w:szCs w:val="20"/>
        </w:rPr>
        <w:t xml:space="preserve"> tender response, these items will only be considered for conditional award until such time as a reference can be provided to validate suitability of the product and demand within VIC public health services. </w:t>
      </w:r>
    </w:p>
    <w:p w14:paraId="63E121FF" w14:textId="77777777" w:rsidR="006E1D9E" w:rsidRDefault="006E1D9E" w:rsidP="006E1D9E">
      <w:pPr>
        <w:pStyle w:val="bhead"/>
        <w:rPr>
          <w:rFonts w:ascii="Arial" w:hAnsi="Arial" w:cs="Arial"/>
          <w:color w:val="415968"/>
          <w:sz w:val="20"/>
          <w:szCs w:val="20"/>
        </w:rPr>
      </w:pPr>
    </w:p>
    <w:p w14:paraId="23E23587" w14:textId="77777777" w:rsidR="006E1D9E" w:rsidRDefault="006E1D9E" w:rsidP="006E1D9E">
      <w:pPr>
        <w:pStyle w:val="bhead"/>
        <w:rPr>
          <w:rFonts w:ascii="Arial" w:hAnsi="Arial" w:cs="Arial"/>
          <w:color w:val="415968"/>
          <w:sz w:val="20"/>
          <w:szCs w:val="20"/>
        </w:rPr>
      </w:pPr>
    </w:p>
    <w:p w14:paraId="382C5210" w14:textId="77777777" w:rsidR="006E1D9E" w:rsidRDefault="006E1D9E" w:rsidP="006E1D9E">
      <w:pPr>
        <w:pStyle w:val="bhead"/>
        <w:rPr>
          <w:rFonts w:ascii="Arial" w:hAnsi="Arial" w:cs="Arial"/>
          <w:color w:val="415968"/>
          <w:sz w:val="20"/>
          <w:szCs w:val="20"/>
        </w:rPr>
      </w:pPr>
    </w:p>
    <w:p w14:paraId="1754F75F" w14:textId="4F4D93B1" w:rsidR="006E1D9E" w:rsidRPr="006E1D9E" w:rsidRDefault="006E1D9E" w:rsidP="006E1D9E">
      <w:pPr>
        <w:pStyle w:val="bhead"/>
        <w:ind w:left="0"/>
        <w:rPr>
          <w:rFonts w:ascii="Arial" w:eastAsia="+mj-ea" w:hAnsi="Arial" w:cs="Arial"/>
          <w:color w:val="5D0F68"/>
          <w:kern w:val="24"/>
          <w:sz w:val="20"/>
          <w:szCs w:val="20"/>
          <w:u w:val="single"/>
        </w:rPr>
      </w:pPr>
      <w:r>
        <w:rPr>
          <w:rFonts w:ascii="Arial" w:eastAsia="+mj-ea" w:hAnsi="Arial" w:cs="Arial"/>
          <w:color w:val="5D0F68"/>
          <w:kern w:val="24"/>
          <w:sz w:val="20"/>
          <w:szCs w:val="20"/>
          <w:u w:val="single"/>
        </w:rPr>
        <w:t xml:space="preserve">National Product Catalogue </w:t>
      </w:r>
    </w:p>
    <w:p w14:paraId="1DACCF4D" w14:textId="402123A0" w:rsidR="002A3E50" w:rsidRDefault="006E1D9E" w:rsidP="002A4D8D">
      <w:pPr>
        <w:pStyle w:val="bhead"/>
        <w:ind w:left="0"/>
        <w:rPr>
          <w:rFonts w:ascii="Arial" w:hAnsi="Arial" w:cs="Arial"/>
          <w:sz w:val="20"/>
          <w:szCs w:val="20"/>
        </w:rPr>
      </w:pPr>
      <w:r>
        <w:rPr>
          <w:rFonts w:ascii="Arial" w:hAnsi="Arial" w:cs="Arial"/>
          <w:sz w:val="20"/>
          <w:szCs w:val="20"/>
        </w:rPr>
        <w:t>Q: Is</w:t>
      </w:r>
      <w:r w:rsidR="002A3E50">
        <w:rPr>
          <w:rFonts w:ascii="Arial" w:hAnsi="Arial" w:cs="Arial"/>
          <w:sz w:val="20"/>
          <w:szCs w:val="20"/>
        </w:rPr>
        <w:t xml:space="preserve"> </w:t>
      </w:r>
      <w:r w:rsidR="002A4D8D">
        <w:rPr>
          <w:rFonts w:ascii="Arial" w:hAnsi="Arial" w:cs="Arial"/>
          <w:sz w:val="20"/>
          <w:szCs w:val="20"/>
        </w:rPr>
        <w:t>N</w:t>
      </w:r>
      <w:r w:rsidR="002A3E50">
        <w:rPr>
          <w:rFonts w:ascii="Arial" w:hAnsi="Arial" w:cs="Arial"/>
          <w:sz w:val="20"/>
          <w:szCs w:val="20"/>
        </w:rPr>
        <w:t xml:space="preserve">ational Product Catalogue compliance relevant to this </w:t>
      </w:r>
      <w:r w:rsidR="003918A7">
        <w:rPr>
          <w:rFonts w:ascii="Arial" w:hAnsi="Arial" w:cs="Arial"/>
          <w:sz w:val="20"/>
          <w:szCs w:val="20"/>
        </w:rPr>
        <w:t>tender</w:t>
      </w:r>
      <w:r w:rsidR="002A3E50">
        <w:rPr>
          <w:rFonts w:ascii="Arial" w:hAnsi="Arial" w:cs="Arial"/>
          <w:sz w:val="20"/>
          <w:szCs w:val="20"/>
        </w:rPr>
        <w:t>/ contract. Do products need to</w:t>
      </w:r>
      <w:r w:rsidR="003918A7">
        <w:rPr>
          <w:rFonts w:ascii="Arial" w:hAnsi="Arial" w:cs="Arial"/>
          <w:sz w:val="20"/>
          <w:szCs w:val="20"/>
        </w:rPr>
        <w:t xml:space="preserve"> be</w:t>
      </w:r>
      <w:r w:rsidR="002A3E50">
        <w:rPr>
          <w:rFonts w:ascii="Arial" w:hAnsi="Arial" w:cs="Arial"/>
          <w:sz w:val="20"/>
          <w:szCs w:val="20"/>
        </w:rPr>
        <w:t xml:space="preserve"> published within </w:t>
      </w:r>
      <w:r w:rsidR="003918A7">
        <w:rPr>
          <w:rFonts w:ascii="Arial" w:hAnsi="Arial" w:cs="Arial"/>
          <w:sz w:val="20"/>
          <w:szCs w:val="20"/>
        </w:rPr>
        <w:t xml:space="preserve">a </w:t>
      </w:r>
      <w:r w:rsidR="002A3E50">
        <w:rPr>
          <w:rFonts w:ascii="Arial" w:hAnsi="Arial" w:cs="Arial"/>
          <w:sz w:val="20"/>
          <w:szCs w:val="20"/>
        </w:rPr>
        <w:t xml:space="preserve">set timeframe from contract </w:t>
      </w:r>
      <w:r w:rsidR="003918A7">
        <w:rPr>
          <w:rFonts w:ascii="Arial" w:hAnsi="Arial" w:cs="Arial"/>
          <w:sz w:val="20"/>
          <w:szCs w:val="20"/>
        </w:rPr>
        <w:t>commencement?</w:t>
      </w:r>
    </w:p>
    <w:p w14:paraId="410A2C5C" w14:textId="77777777" w:rsidR="002A3E50" w:rsidRDefault="002A3E50" w:rsidP="002A3E50">
      <w:pPr>
        <w:pStyle w:val="bhead"/>
        <w:rPr>
          <w:rFonts w:ascii="Arial" w:hAnsi="Arial" w:cs="Arial"/>
          <w:color w:val="415968"/>
          <w:sz w:val="20"/>
          <w:szCs w:val="20"/>
        </w:rPr>
      </w:pPr>
      <w:r>
        <w:rPr>
          <w:rFonts w:ascii="Arial" w:hAnsi="Arial" w:cs="Arial"/>
          <w:color w:val="415968"/>
          <w:sz w:val="20"/>
          <w:szCs w:val="20"/>
        </w:rPr>
        <w:t>NPC is not relevant to this contract as there are no consumables. No preference will be given to any supplier who has items published. It has been removed as a mandatory requirement from this ITS.</w:t>
      </w:r>
    </w:p>
    <w:p w14:paraId="6DF3AC00" w14:textId="77777777" w:rsidR="002A3E50" w:rsidRDefault="002A3E50" w:rsidP="002A4D8D">
      <w:pPr>
        <w:pStyle w:val="bhead"/>
        <w:ind w:left="0"/>
        <w:rPr>
          <w:rFonts w:ascii="Arial" w:hAnsi="Arial" w:cs="Arial"/>
          <w:sz w:val="20"/>
          <w:szCs w:val="20"/>
        </w:rPr>
      </w:pPr>
    </w:p>
    <w:p w14:paraId="6A5DF12C" w14:textId="77777777" w:rsidR="002A3E50" w:rsidRPr="005F0631" w:rsidRDefault="002A3E50" w:rsidP="002A4D8D">
      <w:pPr>
        <w:pStyle w:val="bhead"/>
        <w:ind w:left="0"/>
        <w:rPr>
          <w:rFonts w:ascii="Arial" w:hAnsi="Arial" w:cs="Arial"/>
          <w:sz w:val="20"/>
          <w:szCs w:val="20"/>
        </w:rPr>
      </w:pPr>
    </w:p>
    <w:sectPr w:rsidR="002A3E50" w:rsidRPr="005F0631" w:rsidSect="00D87E6D">
      <w:headerReference w:type="even" r:id="rId12"/>
      <w:headerReference w:type="default" r:id="rId13"/>
      <w:footerReference w:type="default" r:id="rId14"/>
      <w:headerReference w:type="first" r:id="rId15"/>
      <w:pgSz w:w="11904" w:h="1682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BBE4B" w14:textId="77777777" w:rsidR="00E931F9" w:rsidRDefault="00E931F9" w:rsidP="00D87E6D">
      <w:pPr>
        <w:spacing w:after="0" w:line="240" w:lineRule="auto"/>
      </w:pPr>
      <w:r>
        <w:separator/>
      </w:r>
    </w:p>
  </w:endnote>
  <w:endnote w:type="continuationSeparator" w:id="0">
    <w:p w14:paraId="62CA72D2" w14:textId="77777777" w:rsidR="00E931F9" w:rsidRDefault="00E931F9" w:rsidP="00D8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C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j-ea">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3" w14:textId="77777777" w:rsidR="00552CA7" w:rsidRDefault="001C20BB" w:rsidP="00552CA7">
    <w:pPr>
      <w:pStyle w:val="BasicParagraph"/>
      <w:ind w:firstLine="1136"/>
      <w:rPr>
        <w:rStyle w:val="PageNumber"/>
      </w:rPr>
    </w:pPr>
    <w:r>
      <w:rPr>
        <w:rFonts w:ascii="Arial" w:hAnsi="Arial"/>
        <w:b/>
        <w:noProof/>
        <w:color w:val="415968"/>
        <w:sz w:val="20"/>
        <w:szCs w:val="20"/>
        <w:lang w:val="en-AU" w:eastAsia="en-AU" w:bidi="ar-SA"/>
      </w:rPr>
      <mc:AlternateContent>
        <mc:Choice Requires="wps">
          <w:drawing>
            <wp:anchor distT="0" distB="0" distL="114300" distR="114300" simplePos="0" relativeHeight="251658752" behindDoc="0" locked="0" layoutInCell="1" allowOverlap="1" wp14:anchorId="6316B35C" wp14:editId="6316B35D">
              <wp:simplePos x="0" y="0"/>
              <wp:positionH relativeFrom="column">
                <wp:posOffset>321310</wp:posOffset>
              </wp:positionH>
              <wp:positionV relativeFrom="paragraph">
                <wp:posOffset>49530</wp:posOffset>
              </wp:positionV>
              <wp:extent cx="5819140" cy="0"/>
              <wp:effectExtent l="12700" t="6985" r="698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9525">
                        <a:solidFill>
                          <a:srgbClr val="4159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ECF38"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" strokecolor="#415968"/>
          </w:pict>
        </mc:Fallback>
      </mc:AlternateContent>
    </w:r>
    <w:r>
      <w:rPr>
        <w:rFonts w:ascii="Arial" w:hAnsi="Arial"/>
        <w:b/>
        <w:noProof/>
        <w:color w:val="415968"/>
        <w:sz w:val="20"/>
        <w:szCs w:val="20"/>
        <w:lang w:val="en-AU" w:eastAsia="en-AU" w:bidi="ar-SA"/>
      </w:rPr>
      <mc:AlternateContent>
        <mc:Choice Requires="wps">
          <w:drawing>
            <wp:anchor distT="0" distB="0" distL="114300" distR="114300" simplePos="0" relativeHeight="251657728" behindDoc="0" locked="0" layoutInCell="1" allowOverlap="1" wp14:anchorId="6316B35E" wp14:editId="6316B35F">
              <wp:simplePos x="0" y="0"/>
              <wp:positionH relativeFrom="column">
                <wp:posOffset>661670</wp:posOffset>
              </wp:positionH>
              <wp:positionV relativeFrom="paragraph">
                <wp:posOffset>50800</wp:posOffset>
              </wp:positionV>
              <wp:extent cx="5435600" cy="0"/>
              <wp:effectExtent l="635" t="0" r="2540" b="12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3F8C49"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4pt" to="48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" stroked="f"/>
          </w:pict>
        </mc:Fallback>
      </mc:AlternateContent>
    </w:r>
  </w:p>
  <w:p w14:paraId="6316B354" w14:textId="79CF8614" w:rsidR="00552CA7" w:rsidRPr="002832F9" w:rsidRDefault="00D87E6D" w:rsidP="00552CA7">
    <w:pPr>
      <w:pStyle w:val="BasicParagraph"/>
      <w:ind w:left="568"/>
      <w:rPr>
        <w:rFonts w:ascii="Arial" w:hAnsi="Arial"/>
        <w:color w:val="415968"/>
        <w:sz w:val="16"/>
        <w:szCs w:val="16"/>
      </w:rPr>
    </w:pPr>
    <w:r w:rsidRPr="002832F9">
      <w:rPr>
        <w:rFonts w:ascii="Arial" w:hAnsi="Arial" w:cs="ArialMT"/>
        <w:color w:val="415968"/>
        <w:sz w:val="16"/>
        <w:szCs w:val="16"/>
      </w:rPr>
      <w:t>HPV</w:t>
    </w:r>
    <w:r w:rsidR="002F4A3C">
      <w:rPr>
        <w:rFonts w:ascii="Arial" w:hAnsi="Arial" w:cs="ArialMT"/>
        <w:color w:val="415968"/>
        <w:sz w:val="16"/>
        <w:szCs w:val="16"/>
      </w:rPr>
      <w:t>ITS</w:t>
    </w:r>
    <w:r w:rsidR="00BB4F27">
      <w:rPr>
        <w:rFonts w:ascii="Arial" w:hAnsi="Arial" w:cs="ArialMT"/>
        <w:color w:val="415968"/>
        <w:sz w:val="16"/>
        <w:szCs w:val="16"/>
      </w:rPr>
      <w:t>2019</w:t>
    </w:r>
    <w:r w:rsidR="00AD76DF" w:rsidRPr="002832F9">
      <w:rPr>
        <w:rFonts w:ascii="Arial" w:hAnsi="Arial" w:cs="ArialMT"/>
        <w:color w:val="415968"/>
        <w:sz w:val="16"/>
        <w:szCs w:val="16"/>
      </w:rPr>
      <w:t>-0</w:t>
    </w:r>
    <w:r w:rsidR="0056388D">
      <w:rPr>
        <w:rFonts w:ascii="Arial" w:hAnsi="Arial" w:cs="ArialMT"/>
        <w:color w:val="415968"/>
        <w:sz w:val="16"/>
        <w:szCs w:val="16"/>
      </w:rPr>
      <w:t>60</w:t>
    </w:r>
    <w:r w:rsidR="002832F9">
      <w:rPr>
        <w:rFonts w:ascii="Arial" w:hAnsi="Arial" w:cs="ArialMT"/>
        <w:color w:val="415968"/>
        <w:sz w:val="16"/>
        <w:szCs w:val="16"/>
      </w:rPr>
      <w:t xml:space="preserve"> </w:t>
    </w:r>
    <w:r w:rsidR="0056388D">
      <w:rPr>
        <w:rFonts w:ascii="Arial" w:hAnsi="Arial" w:cs="ArialMT"/>
        <w:color w:val="415968"/>
        <w:sz w:val="16"/>
        <w:szCs w:val="16"/>
      </w:rPr>
      <w:t xml:space="preserve">Beds </w:t>
    </w:r>
    <w:r w:rsidR="00DD7305">
      <w:rPr>
        <w:rFonts w:ascii="Arial" w:hAnsi="Arial" w:cs="ArialMT"/>
        <w:color w:val="415968"/>
        <w:sz w:val="16"/>
        <w:szCs w:val="16"/>
      </w:rPr>
      <w:t>Mattresses</w:t>
    </w:r>
    <w:r w:rsidR="0056388D">
      <w:rPr>
        <w:rFonts w:ascii="Arial" w:hAnsi="Arial" w:cs="ArialMT"/>
        <w:color w:val="415968"/>
        <w:sz w:val="16"/>
        <w:szCs w:val="16"/>
      </w:rPr>
      <w:t xml:space="preserve"> Patient Trolleys and Treatment Chairs</w:t>
    </w:r>
    <w:r w:rsidR="002832F9">
      <w:rPr>
        <w:rFonts w:ascii="Arial" w:hAnsi="Arial" w:cs="ArialMT"/>
        <w:color w:val="415968"/>
        <w:sz w:val="16"/>
        <w:szCs w:val="16"/>
      </w:rPr>
      <w:t xml:space="preserve"> - Industry Briefing</w:t>
    </w:r>
    <w:r w:rsidR="00AD76DF" w:rsidRPr="002832F9">
      <w:rPr>
        <w:rFonts w:ascii="Arial" w:hAnsi="Arial" w:cs="ArialMT"/>
        <w:color w:val="415968"/>
        <w:sz w:val="16"/>
        <w:szCs w:val="16"/>
      </w:rPr>
      <w:tab/>
    </w:r>
    <w:r w:rsidR="00AD76DF" w:rsidRPr="002832F9">
      <w:rPr>
        <w:rFonts w:ascii="Arial" w:hAnsi="Arial" w:cs="ArialMT"/>
        <w:color w:val="415968"/>
        <w:sz w:val="16"/>
        <w:szCs w:val="16"/>
      </w:rPr>
      <w:tab/>
    </w:r>
    <w:r w:rsidR="00AD76DF" w:rsidRPr="002832F9">
      <w:rPr>
        <w:rFonts w:ascii="Arial" w:hAnsi="Arial" w:cs="ArialMT"/>
        <w:color w:val="415968"/>
        <w:sz w:val="16"/>
        <w:szCs w:val="16"/>
      </w:rPr>
      <w:tab/>
    </w:r>
    <w:r w:rsidRPr="002832F9">
      <w:rPr>
        <w:rFonts w:ascii="Arial" w:hAnsi="Arial" w:cs="ArialMT"/>
        <w:color w:val="415968"/>
        <w:sz w:val="16"/>
        <w:szCs w:val="16"/>
      </w:rPr>
      <w:t xml:space="preserve"> </w:t>
    </w:r>
    <w:r w:rsidRPr="002832F9">
      <w:rPr>
        <w:rFonts w:ascii="Arial" w:hAnsi="Arial" w:cs="ArialMT"/>
        <w:color w:val="415968"/>
        <w:sz w:val="16"/>
        <w:szCs w:val="16"/>
      </w:rPr>
      <w:tab/>
    </w:r>
    <w:r w:rsidR="007F56BC" w:rsidRPr="002832F9">
      <w:rPr>
        <w:rFonts w:ascii="Arial" w:hAnsi="Arial" w:cs="ArialMT"/>
        <w:color w:val="415968"/>
        <w:sz w:val="16"/>
        <w:szCs w:val="16"/>
      </w:rPr>
      <w:tab/>
    </w:r>
  </w:p>
  <w:p w14:paraId="6316B355" w14:textId="77777777" w:rsidR="00552CA7" w:rsidRDefault="003918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18B06" w14:textId="77777777" w:rsidR="00E931F9" w:rsidRDefault="00E931F9" w:rsidP="00D87E6D">
      <w:pPr>
        <w:spacing w:after="0" w:line="240" w:lineRule="auto"/>
      </w:pPr>
      <w:r>
        <w:separator/>
      </w:r>
    </w:p>
  </w:footnote>
  <w:footnote w:type="continuationSeparator" w:id="0">
    <w:p w14:paraId="345BB4BF" w14:textId="77777777" w:rsidR="00E931F9" w:rsidRDefault="00E931F9" w:rsidP="00D8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1" w14:textId="77777777" w:rsidR="00552CA7" w:rsidRDefault="00D87E6D">
    <w:pPr>
      <w:pStyle w:val="Header"/>
    </w:pPr>
    <w:r>
      <w:rPr>
        <w:noProof/>
        <w:szCs w:val="20"/>
      </w:rPr>
      <w:drawing>
        <wp:anchor distT="0" distB="0" distL="114300" distR="114300" simplePos="0" relativeHeight="251654656" behindDoc="1" locked="0" layoutInCell="1" allowOverlap="1" wp14:anchorId="6316B357" wp14:editId="6316B358">
          <wp:simplePos x="0" y="0"/>
          <wp:positionH relativeFrom="margin">
            <wp:align>center</wp:align>
          </wp:positionH>
          <wp:positionV relativeFrom="margin">
            <wp:align>center</wp:align>
          </wp:positionV>
          <wp:extent cx="7556500" cy="10693400"/>
          <wp:effectExtent l="0" t="0" r="6350" b="0"/>
          <wp:wrapNone/>
          <wp:docPr id="3" name="Picture 3" descr="1814 hpv report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4 hpv report cover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8A7">
      <w:rPr>
        <w:szCs w:val="20"/>
      </w:rPr>
      <w:pict w14:anchorId="6316B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margin-left:0;margin-top:0;width:595pt;height:842pt;z-index:-251656704;mso-wrap-edited:f;mso-position-horizontal:center;mso-position-horizontal-relative:margin;mso-position-vertical:center;mso-position-vertical-relative:margin" wrapcoords="-27 0 -27 21580 21600 21580 21600 0 -27 0">
          <v:imagedata r:id="rId2" o:title="1814 hpv report cover a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2" w14:textId="77777777" w:rsidR="00552CA7" w:rsidRDefault="001C20BB">
    <w:pPr>
      <w:pStyle w:val="Header"/>
    </w:pPr>
    <w:r>
      <w:rPr>
        <w:noProof/>
        <w:szCs w:val="20"/>
      </w:rPr>
      <mc:AlternateContent>
        <mc:Choice Requires="wps">
          <w:drawing>
            <wp:anchor distT="0" distB="0" distL="114300" distR="114300" simplePos="0" relativeHeight="251656704" behindDoc="0" locked="0" layoutInCell="1" allowOverlap="1" wp14:anchorId="6316B35A" wp14:editId="6316B35B">
              <wp:simplePos x="0" y="0"/>
              <wp:positionH relativeFrom="column">
                <wp:posOffset>-750570</wp:posOffset>
              </wp:positionH>
              <wp:positionV relativeFrom="paragraph">
                <wp:posOffset>-473710</wp:posOffset>
              </wp:positionV>
              <wp:extent cx="6817360" cy="792480"/>
              <wp:effectExtent l="0" t="0" r="2540" b="762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360" cy="792480"/>
                      </a:xfrm>
                      <a:custGeom>
                        <a:avLst/>
                        <a:gdLst>
                          <a:gd name="T0" fmla="*/ 10752 w 10752"/>
                          <a:gd name="T1" fmla="*/ 0 h 1248"/>
                          <a:gd name="T2" fmla="*/ 10752 w 10752"/>
                          <a:gd name="T3" fmla="*/ 528 h 1248"/>
                          <a:gd name="T4" fmla="*/ 0 w 10752"/>
                          <a:gd name="T5" fmla="*/ 1248 h 1248"/>
                          <a:gd name="T6" fmla="*/ 0 w 10752"/>
                          <a:gd name="T7" fmla="*/ 0 h 1248"/>
                          <a:gd name="T8" fmla="*/ 10752 w 10752"/>
                          <a:gd name="T9" fmla="*/ 0 h 1248"/>
                        </a:gdLst>
                        <a:ahLst/>
                        <a:cxnLst>
                          <a:cxn ang="0">
                            <a:pos x="T0" y="T1"/>
                          </a:cxn>
                          <a:cxn ang="0">
                            <a:pos x="T2" y="T3"/>
                          </a:cxn>
                          <a:cxn ang="0">
                            <a:pos x="T4" y="T5"/>
                          </a:cxn>
                          <a:cxn ang="0">
                            <a:pos x="T6" y="T7"/>
                          </a:cxn>
                          <a:cxn ang="0">
                            <a:pos x="T8" y="T9"/>
                          </a:cxn>
                        </a:cxnLst>
                        <a:rect l="0" t="0" r="r" b="b"/>
                        <a:pathLst>
                          <a:path w="10752" h="1248">
                            <a:moveTo>
                              <a:pt x="10752" y="0"/>
                            </a:moveTo>
                            <a:lnTo>
                              <a:pt x="10752" y="528"/>
                            </a:lnTo>
                            <a:lnTo>
                              <a:pt x="0" y="1248"/>
                            </a:lnTo>
                            <a:lnTo>
                              <a:pt x="0" y="0"/>
                            </a:lnTo>
                            <a:lnTo>
                              <a:pt x="10752" y="0"/>
                            </a:lnTo>
                            <a:close/>
                          </a:path>
                        </a:pathLst>
                      </a:custGeom>
                      <a:solidFill>
                        <a:srgbClr val="77AE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16B363" w14:textId="248A7F95" w:rsidR="00D87E6D" w:rsidRPr="001C20BB" w:rsidRDefault="00D87E6D" w:rsidP="00D87E6D">
                          <w:pPr>
                            <w:rPr>
                              <w:rFonts w:asciiTheme="majorHAnsi" w:hAnsiTheme="majorHAnsi" w:cs="Arial"/>
                              <w:color w:val="FFFFFF" w:themeColor="background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B35A" id="Freeform 13" o:spid="_x0000_s1026" style="position:absolute;margin-left:-59.1pt;margin-top:-37.3pt;width:536.8pt;height:6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52,12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" adj="-11796480,,5400" path="m10752,r,528l,1248,,,10752,xe" fillcolor="#77ae99" stroked="f">
              <v:stroke joinstyle="round"/>
              <v:formulas/>
              <v:path arrowok="t" o:connecttype="custom" o:connectlocs="6817360,0;6817360,335280;0,792480;0,0;6817360,0" o:connectangles="0,0,0,0,0" textboxrect="0,0,10752,1248"/>
              <v:textbox>
                <w:txbxContent>
                  <w:p w14:paraId="6316B363" w14:textId="248A7F95" w:rsidR="00D87E6D" w:rsidRPr="001C20BB" w:rsidRDefault="00D87E6D" w:rsidP="00D87E6D">
                    <w:pPr>
                      <w:rPr>
                        <w:rFonts w:asciiTheme="majorHAnsi" w:hAnsiTheme="majorHAnsi" w:cs="Arial"/>
                        <w:color w:val="FFFFFF" w:themeColor="background1"/>
                        <w:sz w:val="56"/>
                        <w:szCs w:val="5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6" w14:textId="77777777" w:rsidR="00552CA7" w:rsidRDefault="00D87E6D">
    <w:pPr>
      <w:pStyle w:val="Header"/>
    </w:pPr>
    <w:r>
      <w:rPr>
        <w:noProof/>
        <w:szCs w:val="20"/>
      </w:rPr>
      <w:drawing>
        <wp:anchor distT="0" distB="0" distL="114300" distR="114300" simplePos="0" relativeHeight="251655680" behindDoc="1" locked="0" layoutInCell="1" allowOverlap="1" wp14:anchorId="6316B360" wp14:editId="6316B361">
          <wp:simplePos x="0" y="0"/>
          <wp:positionH relativeFrom="margin">
            <wp:align>center</wp:align>
          </wp:positionH>
          <wp:positionV relativeFrom="margin">
            <wp:align>center</wp:align>
          </wp:positionV>
          <wp:extent cx="7556500" cy="10693400"/>
          <wp:effectExtent l="0" t="0" r="6350" b="0"/>
          <wp:wrapNone/>
          <wp:docPr id="4" name="Picture 4" descr="1814 hpv report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14 hpv report cover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8A7">
      <w:rPr>
        <w:szCs w:val="20"/>
      </w:rPr>
      <w:pict w14:anchorId="6316B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style="position:absolute;margin-left:0;margin-top:0;width:595pt;height:842pt;z-index:-251655680;mso-wrap-edited:f;mso-position-horizontal:center;mso-position-horizontal-relative:margin;mso-position-vertical:center;mso-position-vertical-relative:margin" wrapcoords="-27 0 -27 21580 21600 21580 21600 0 -27 0">
          <v:imagedata r:id="rId2" o:title="1814 hpv report cover a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1A5"/>
    <w:multiLevelType w:val="hybridMultilevel"/>
    <w:tmpl w:val="3A24F7C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CC333F1"/>
    <w:multiLevelType w:val="hybridMultilevel"/>
    <w:tmpl w:val="A7981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680989"/>
    <w:multiLevelType w:val="hybridMultilevel"/>
    <w:tmpl w:val="9648E7A2"/>
    <w:lvl w:ilvl="0" w:tplc="94A89AF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D8A1B60"/>
    <w:multiLevelType w:val="hybridMultilevel"/>
    <w:tmpl w:val="B13E2EE2"/>
    <w:lvl w:ilvl="0" w:tplc="0C090003">
      <w:start w:val="1"/>
      <w:numFmt w:val="bullet"/>
      <w:lvlText w:val="o"/>
      <w:lvlJc w:val="left"/>
      <w:pPr>
        <w:ind w:left="1446" w:hanging="360"/>
      </w:pPr>
      <w:rPr>
        <w:rFonts w:ascii="Courier New" w:hAnsi="Courier New" w:cs="Courier New"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15:restartNumberingAfterBreak="0">
    <w:nsid w:val="2D97393C"/>
    <w:multiLevelType w:val="hybridMultilevel"/>
    <w:tmpl w:val="F7A880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00009C1"/>
    <w:multiLevelType w:val="hybridMultilevel"/>
    <w:tmpl w:val="C33C4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997EE3"/>
    <w:multiLevelType w:val="hybridMultilevel"/>
    <w:tmpl w:val="5F0A9EF6"/>
    <w:lvl w:ilvl="0" w:tplc="1D8CF2E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DC379B7"/>
    <w:multiLevelType w:val="hybridMultilevel"/>
    <w:tmpl w:val="26C6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2C76DC"/>
    <w:multiLevelType w:val="multilevel"/>
    <w:tmpl w:val="71C65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6D"/>
    <w:rsid w:val="00020B32"/>
    <w:rsid w:val="000668A7"/>
    <w:rsid w:val="00095C08"/>
    <w:rsid w:val="000E234E"/>
    <w:rsid w:val="000E3599"/>
    <w:rsid w:val="001038FA"/>
    <w:rsid w:val="00123B94"/>
    <w:rsid w:val="00131695"/>
    <w:rsid w:val="0017354F"/>
    <w:rsid w:val="001C20BB"/>
    <w:rsid w:val="001E7492"/>
    <w:rsid w:val="002161D7"/>
    <w:rsid w:val="0022279A"/>
    <w:rsid w:val="00262D07"/>
    <w:rsid w:val="002832F9"/>
    <w:rsid w:val="002928AB"/>
    <w:rsid w:val="002A3E50"/>
    <w:rsid w:val="002A4D8D"/>
    <w:rsid w:val="002D6D2A"/>
    <w:rsid w:val="002F3F3D"/>
    <w:rsid w:val="002F4A3C"/>
    <w:rsid w:val="002F6A4A"/>
    <w:rsid w:val="002F75E2"/>
    <w:rsid w:val="00320DEC"/>
    <w:rsid w:val="003551E9"/>
    <w:rsid w:val="003918A7"/>
    <w:rsid w:val="003F4560"/>
    <w:rsid w:val="003F609B"/>
    <w:rsid w:val="004110BA"/>
    <w:rsid w:val="00425D5A"/>
    <w:rsid w:val="004703D9"/>
    <w:rsid w:val="004A3A92"/>
    <w:rsid w:val="004A6622"/>
    <w:rsid w:val="004B0713"/>
    <w:rsid w:val="004F0FCA"/>
    <w:rsid w:val="004F4E9D"/>
    <w:rsid w:val="005032F8"/>
    <w:rsid w:val="00514D53"/>
    <w:rsid w:val="005206F4"/>
    <w:rsid w:val="0056388D"/>
    <w:rsid w:val="00571FCF"/>
    <w:rsid w:val="00582365"/>
    <w:rsid w:val="00594DB0"/>
    <w:rsid w:val="005954AE"/>
    <w:rsid w:val="005A4639"/>
    <w:rsid w:val="005E6E11"/>
    <w:rsid w:val="005F0631"/>
    <w:rsid w:val="005F12DC"/>
    <w:rsid w:val="005F2D73"/>
    <w:rsid w:val="00607407"/>
    <w:rsid w:val="0066043A"/>
    <w:rsid w:val="006A0874"/>
    <w:rsid w:val="006D540A"/>
    <w:rsid w:val="006E1D9E"/>
    <w:rsid w:val="006E3D20"/>
    <w:rsid w:val="00701CC9"/>
    <w:rsid w:val="007366D8"/>
    <w:rsid w:val="00737835"/>
    <w:rsid w:val="007631D8"/>
    <w:rsid w:val="007710DF"/>
    <w:rsid w:val="007812B0"/>
    <w:rsid w:val="00784FD4"/>
    <w:rsid w:val="00791136"/>
    <w:rsid w:val="007B2E90"/>
    <w:rsid w:val="007C3277"/>
    <w:rsid w:val="007F56BC"/>
    <w:rsid w:val="008033AA"/>
    <w:rsid w:val="00840D9D"/>
    <w:rsid w:val="00841AF6"/>
    <w:rsid w:val="00843F0C"/>
    <w:rsid w:val="008517E5"/>
    <w:rsid w:val="008835B4"/>
    <w:rsid w:val="008A1B86"/>
    <w:rsid w:val="008D062A"/>
    <w:rsid w:val="008D3FBB"/>
    <w:rsid w:val="008E0C1F"/>
    <w:rsid w:val="008E65B3"/>
    <w:rsid w:val="008F7D62"/>
    <w:rsid w:val="009220B9"/>
    <w:rsid w:val="00980838"/>
    <w:rsid w:val="0098113C"/>
    <w:rsid w:val="009B05BF"/>
    <w:rsid w:val="009D4377"/>
    <w:rsid w:val="009D5FB5"/>
    <w:rsid w:val="00A331FE"/>
    <w:rsid w:val="00A545BD"/>
    <w:rsid w:val="00A77D50"/>
    <w:rsid w:val="00A86C1A"/>
    <w:rsid w:val="00A90AB6"/>
    <w:rsid w:val="00AA5C0C"/>
    <w:rsid w:val="00AD5712"/>
    <w:rsid w:val="00AD76DF"/>
    <w:rsid w:val="00AE266C"/>
    <w:rsid w:val="00AF56A0"/>
    <w:rsid w:val="00B03CC4"/>
    <w:rsid w:val="00B73172"/>
    <w:rsid w:val="00B75389"/>
    <w:rsid w:val="00B957FB"/>
    <w:rsid w:val="00BB1041"/>
    <w:rsid w:val="00BB243A"/>
    <w:rsid w:val="00BB4F27"/>
    <w:rsid w:val="00BF1F8D"/>
    <w:rsid w:val="00BF4D36"/>
    <w:rsid w:val="00C36FE9"/>
    <w:rsid w:val="00C44B9B"/>
    <w:rsid w:val="00C63F53"/>
    <w:rsid w:val="00C71DD7"/>
    <w:rsid w:val="00C75DA0"/>
    <w:rsid w:val="00CE0F9A"/>
    <w:rsid w:val="00CF14C0"/>
    <w:rsid w:val="00D16466"/>
    <w:rsid w:val="00D2417D"/>
    <w:rsid w:val="00D27AB6"/>
    <w:rsid w:val="00D34F7C"/>
    <w:rsid w:val="00D357A9"/>
    <w:rsid w:val="00D62E1D"/>
    <w:rsid w:val="00D64649"/>
    <w:rsid w:val="00D87E6D"/>
    <w:rsid w:val="00DA2D87"/>
    <w:rsid w:val="00DD7305"/>
    <w:rsid w:val="00DD7FE6"/>
    <w:rsid w:val="00DE1722"/>
    <w:rsid w:val="00E06499"/>
    <w:rsid w:val="00E232FC"/>
    <w:rsid w:val="00E27166"/>
    <w:rsid w:val="00E70984"/>
    <w:rsid w:val="00E81B04"/>
    <w:rsid w:val="00E91731"/>
    <w:rsid w:val="00E931F9"/>
    <w:rsid w:val="00EA06B2"/>
    <w:rsid w:val="00EE15C0"/>
    <w:rsid w:val="00EF6EA0"/>
    <w:rsid w:val="00F00AC8"/>
    <w:rsid w:val="00F02FA2"/>
    <w:rsid w:val="00F11316"/>
    <w:rsid w:val="00F3713E"/>
    <w:rsid w:val="00F44918"/>
    <w:rsid w:val="00F47CD4"/>
    <w:rsid w:val="00FA4A65"/>
    <w:rsid w:val="00FF2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16B328"/>
  <w15:docId w15:val="{B6BCCCAA-0AC2-4D4F-9169-60F9EB3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6D"/>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D87E6D"/>
    <w:pPr>
      <w:widowControl w:val="0"/>
      <w:suppressAutoHyphens/>
      <w:autoSpaceDE w:val="0"/>
      <w:autoSpaceDN w:val="0"/>
      <w:adjustRightInd w:val="0"/>
      <w:spacing w:before="240" w:after="140" w:line="440" w:lineRule="atLeast"/>
      <w:textAlignment w:val="center"/>
    </w:pPr>
    <w:rPr>
      <w:rFonts w:ascii="Cambria" w:hAnsi="Cambria" w:cs="Cambria"/>
      <w:color w:val="5D0F68"/>
      <w:sz w:val="36"/>
      <w:szCs w:val="36"/>
      <w:lang w:val="en-GB" w:eastAsia="en-US" w:bidi="en-US"/>
    </w:rPr>
  </w:style>
  <w:style w:type="paragraph" w:customStyle="1" w:styleId="bhead">
    <w:name w:val="*b head"/>
    <w:basedOn w:val="Normal"/>
    <w:rsid w:val="00D87E6D"/>
    <w:pPr>
      <w:widowControl w:val="0"/>
      <w:suppressAutoHyphens/>
      <w:autoSpaceDE w:val="0"/>
      <w:autoSpaceDN w:val="0"/>
      <w:adjustRightInd w:val="0"/>
      <w:spacing w:before="170" w:after="57" w:line="300" w:lineRule="atLeast"/>
      <w:ind w:left="567"/>
      <w:textAlignment w:val="center"/>
    </w:pPr>
    <w:rPr>
      <w:rFonts w:ascii="Cambria" w:hAnsi="Cambria" w:cs="Cambria"/>
      <w:color w:val="3A775E"/>
      <w:sz w:val="36"/>
      <w:szCs w:val="36"/>
      <w:lang w:val="en-GB" w:eastAsia="en-US" w:bidi="en-US"/>
    </w:rPr>
  </w:style>
  <w:style w:type="paragraph" w:customStyle="1" w:styleId="title">
    <w:name w:val="*title"/>
    <w:basedOn w:val="Normal"/>
    <w:rsid w:val="00D87E6D"/>
    <w:pPr>
      <w:widowControl w:val="0"/>
      <w:suppressAutoHyphens/>
      <w:autoSpaceDE w:val="0"/>
      <w:autoSpaceDN w:val="0"/>
      <w:adjustRightInd w:val="0"/>
      <w:spacing w:before="227" w:line="560" w:lineRule="atLeast"/>
      <w:textAlignment w:val="center"/>
    </w:pPr>
    <w:rPr>
      <w:rFonts w:ascii="Cambria" w:hAnsi="Cambria" w:cs="Cambria"/>
      <w:color w:val="FFFFFF"/>
      <w:sz w:val="48"/>
      <w:szCs w:val="48"/>
      <w:lang w:eastAsia="en-US" w:bidi="en-US"/>
    </w:rPr>
  </w:style>
  <w:style w:type="paragraph" w:styleId="Header">
    <w:name w:val="header"/>
    <w:basedOn w:val="Normal"/>
    <w:link w:val="HeaderChar"/>
    <w:uiPriority w:val="99"/>
    <w:rsid w:val="00D87E6D"/>
    <w:pPr>
      <w:tabs>
        <w:tab w:val="center" w:pos="4320"/>
        <w:tab w:val="right" w:pos="8640"/>
      </w:tabs>
    </w:pPr>
  </w:style>
  <w:style w:type="character" w:customStyle="1" w:styleId="HeaderChar">
    <w:name w:val="Header Char"/>
    <w:basedOn w:val="DefaultParagraphFont"/>
    <w:link w:val="Header"/>
    <w:uiPriority w:val="99"/>
    <w:rsid w:val="00D87E6D"/>
    <w:rPr>
      <w:rFonts w:ascii="Calibri" w:eastAsia="Calibri" w:hAnsi="Calibri" w:cs="Times New Roman"/>
      <w:lang w:eastAsia="en-AU"/>
    </w:rPr>
  </w:style>
  <w:style w:type="character" w:styleId="PageNumber">
    <w:name w:val="page number"/>
    <w:rsid w:val="00D87E6D"/>
    <w:rPr>
      <w:rFonts w:ascii="Arial" w:hAnsi="Arial"/>
      <w:b/>
      <w:color w:val="415968"/>
      <w:sz w:val="20"/>
    </w:rPr>
  </w:style>
  <w:style w:type="paragraph" w:customStyle="1" w:styleId="BasicParagraph">
    <w:name w:val="[Basic Paragraph]"/>
    <w:basedOn w:val="Normal"/>
    <w:rsid w:val="00D87E6D"/>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paragraph" w:customStyle="1" w:styleId="HPVNormal">
    <w:name w:val="HPV Normal"/>
    <w:basedOn w:val="Normal"/>
    <w:qFormat/>
    <w:rsid w:val="00D87E6D"/>
    <w:pPr>
      <w:spacing w:before="120" w:after="0" w:line="300" w:lineRule="auto"/>
      <w:contextualSpacing/>
    </w:pPr>
    <w:rPr>
      <w:rFonts w:ascii="Arial" w:eastAsiaTheme="minorHAnsi" w:hAnsi="Arial" w:cstheme="minorBidi"/>
      <w:sz w:val="21"/>
      <w:lang w:eastAsia="en-US"/>
    </w:rPr>
  </w:style>
  <w:style w:type="paragraph" w:styleId="EndnoteText">
    <w:name w:val="endnote text"/>
    <w:basedOn w:val="Normal"/>
    <w:link w:val="EndnoteTextChar"/>
    <w:uiPriority w:val="99"/>
    <w:unhideWhenUsed/>
    <w:rsid w:val="00D87E6D"/>
    <w:pPr>
      <w:spacing w:after="0" w:line="240" w:lineRule="auto"/>
    </w:pPr>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D87E6D"/>
    <w:rPr>
      <w:rFonts w:ascii="Arial" w:hAnsi="Arial"/>
      <w:sz w:val="20"/>
      <w:szCs w:val="20"/>
    </w:rPr>
  </w:style>
  <w:style w:type="character" w:styleId="EndnoteReference">
    <w:name w:val="endnote reference"/>
    <w:basedOn w:val="DefaultParagraphFont"/>
    <w:uiPriority w:val="99"/>
    <w:unhideWhenUsed/>
    <w:rsid w:val="00D87E6D"/>
    <w:rPr>
      <w:vertAlign w:val="superscript"/>
    </w:rPr>
  </w:style>
  <w:style w:type="paragraph" w:styleId="BalloonText">
    <w:name w:val="Balloon Text"/>
    <w:basedOn w:val="Normal"/>
    <w:link w:val="BalloonTextChar"/>
    <w:uiPriority w:val="99"/>
    <w:semiHidden/>
    <w:unhideWhenUsed/>
    <w:rsid w:val="00D8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6D"/>
    <w:rPr>
      <w:rFonts w:ascii="Tahoma" w:eastAsia="Calibri" w:hAnsi="Tahoma" w:cs="Tahoma"/>
      <w:sz w:val="16"/>
      <w:szCs w:val="16"/>
      <w:lang w:eastAsia="en-AU"/>
    </w:rPr>
  </w:style>
  <w:style w:type="paragraph" w:styleId="Footer">
    <w:name w:val="footer"/>
    <w:basedOn w:val="Normal"/>
    <w:link w:val="FooterChar"/>
    <w:uiPriority w:val="99"/>
    <w:unhideWhenUsed/>
    <w:rsid w:val="00D8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6D"/>
    <w:rPr>
      <w:rFonts w:ascii="Calibri" w:eastAsia="Calibri" w:hAnsi="Calibri" w:cs="Times New Roman"/>
      <w:lang w:eastAsia="en-AU"/>
    </w:rPr>
  </w:style>
  <w:style w:type="table" w:styleId="TableGrid">
    <w:name w:val="Table Grid"/>
    <w:basedOn w:val="TableNormal"/>
    <w:uiPriority w:val="59"/>
    <w:rsid w:val="00D8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CD4"/>
    <w:pPr>
      <w:autoSpaceDE w:val="0"/>
      <w:autoSpaceDN w:val="0"/>
      <w:adjustRightInd w:val="0"/>
      <w:spacing w:after="0" w:line="240" w:lineRule="auto"/>
    </w:pPr>
    <w:rPr>
      <w:rFonts w:ascii="Corbel" w:hAnsi="Corbel" w:cs="Corbel"/>
      <w:color w:val="000000"/>
      <w:sz w:val="24"/>
      <w:szCs w:val="24"/>
      <w:lang w:val="en-US"/>
    </w:rPr>
  </w:style>
  <w:style w:type="paragraph" w:styleId="ListParagraph">
    <w:name w:val="List Paragraph"/>
    <w:basedOn w:val="Normal"/>
    <w:uiPriority w:val="34"/>
    <w:qFormat/>
    <w:rsid w:val="009B05BF"/>
    <w:pPr>
      <w:spacing w:after="0" w:line="240" w:lineRule="auto"/>
      <w:ind w:left="720"/>
    </w:pPr>
    <w:rPr>
      <w:rFonts w:eastAsiaTheme="minorHAnsi" w:cs="Calibri"/>
      <w:lang w:eastAsia="en-US"/>
    </w:rPr>
  </w:style>
  <w:style w:type="character" w:styleId="CommentReference">
    <w:name w:val="annotation reference"/>
    <w:basedOn w:val="DefaultParagraphFont"/>
    <w:uiPriority w:val="99"/>
    <w:semiHidden/>
    <w:unhideWhenUsed/>
    <w:rsid w:val="001038FA"/>
    <w:rPr>
      <w:sz w:val="16"/>
      <w:szCs w:val="16"/>
    </w:rPr>
  </w:style>
  <w:style w:type="paragraph" w:styleId="CommentText">
    <w:name w:val="annotation text"/>
    <w:basedOn w:val="Normal"/>
    <w:link w:val="CommentTextChar"/>
    <w:uiPriority w:val="99"/>
    <w:semiHidden/>
    <w:unhideWhenUsed/>
    <w:rsid w:val="001038FA"/>
    <w:pPr>
      <w:spacing w:line="240" w:lineRule="auto"/>
    </w:pPr>
    <w:rPr>
      <w:sz w:val="20"/>
      <w:szCs w:val="20"/>
    </w:rPr>
  </w:style>
  <w:style w:type="character" w:customStyle="1" w:styleId="CommentTextChar">
    <w:name w:val="Comment Text Char"/>
    <w:basedOn w:val="DefaultParagraphFont"/>
    <w:link w:val="CommentText"/>
    <w:uiPriority w:val="99"/>
    <w:semiHidden/>
    <w:rsid w:val="001038FA"/>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038FA"/>
    <w:rPr>
      <w:b/>
      <w:bCs/>
    </w:rPr>
  </w:style>
  <w:style w:type="character" w:customStyle="1" w:styleId="CommentSubjectChar">
    <w:name w:val="Comment Subject Char"/>
    <w:basedOn w:val="CommentTextChar"/>
    <w:link w:val="CommentSubject"/>
    <w:uiPriority w:val="99"/>
    <w:semiHidden/>
    <w:rsid w:val="001038FA"/>
    <w:rPr>
      <w:rFonts w:ascii="Calibri" w:eastAsia="Calibri" w:hAnsi="Calibri" w:cs="Times New Roman"/>
      <w:b/>
      <w:bCs/>
      <w:sz w:val="20"/>
      <w:szCs w:val="20"/>
      <w:lang w:eastAsia="en-AU"/>
    </w:rPr>
  </w:style>
  <w:style w:type="paragraph" w:styleId="NormalWeb">
    <w:name w:val="Normal (Web)"/>
    <w:basedOn w:val="Normal"/>
    <w:uiPriority w:val="99"/>
    <w:unhideWhenUsed/>
    <w:rsid w:val="000668A7"/>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952">
      <w:bodyDiv w:val="1"/>
      <w:marLeft w:val="0"/>
      <w:marRight w:val="0"/>
      <w:marTop w:val="0"/>
      <w:marBottom w:val="0"/>
      <w:divBdr>
        <w:top w:val="none" w:sz="0" w:space="0" w:color="auto"/>
        <w:left w:val="none" w:sz="0" w:space="0" w:color="auto"/>
        <w:bottom w:val="none" w:sz="0" w:space="0" w:color="auto"/>
        <w:right w:val="none" w:sz="0" w:space="0" w:color="auto"/>
      </w:divBdr>
    </w:div>
    <w:div w:id="430591979">
      <w:bodyDiv w:val="1"/>
      <w:marLeft w:val="0"/>
      <w:marRight w:val="0"/>
      <w:marTop w:val="0"/>
      <w:marBottom w:val="0"/>
      <w:divBdr>
        <w:top w:val="none" w:sz="0" w:space="0" w:color="auto"/>
        <w:left w:val="none" w:sz="0" w:space="0" w:color="auto"/>
        <w:bottom w:val="none" w:sz="0" w:space="0" w:color="auto"/>
        <w:right w:val="none" w:sz="0" w:space="0" w:color="auto"/>
      </w:divBdr>
    </w:div>
    <w:div w:id="864099533">
      <w:bodyDiv w:val="1"/>
      <w:marLeft w:val="0"/>
      <w:marRight w:val="0"/>
      <w:marTop w:val="0"/>
      <w:marBottom w:val="0"/>
      <w:divBdr>
        <w:top w:val="none" w:sz="0" w:space="0" w:color="auto"/>
        <w:left w:val="none" w:sz="0" w:space="0" w:color="auto"/>
        <w:bottom w:val="none" w:sz="0" w:space="0" w:color="auto"/>
        <w:right w:val="none" w:sz="0" w:space="0" w:color="auto"/>
      </w:divBdr>
    </w:div>
    <w:div w:id="1151631153">
      <w:bodyDiv w:val="1"/>
      <w:marLeft w:val="0"/>
      <w:marRight w:val="0"/>
      <w:marTop w:val="0"/>
      <w:marBottom w:val="0"/>
      <w:divBdr>
        <w:top w:val="none" w:sz="0" w:space="0" w:color="auto"/>
        <w:left w:val="none" w:sz="0" w:space="0" w:color="auto"/>
        <w:bottom w:val="none" w:sz="0" w:space="0" w:color="auto"/>
        <w:right w:val="none" w:sz="0" w:space="0" w:color="auto"/>
      </w:divBdr>
    </w:div>
    <w:div w:id="1837108204">
      <w:bodyDiv w:val="1"/>
      <w:marLeft w:val="0"/>
      <w:marRight w:val="0"/>
      <w:marTop w:val="0"/>
      <w:marBottom w:val="0"/>
      <w:divBdr>
        <w:top w:val="none" w:sz="0" w:space="0" w:color="auto"/>
        <w:left w:val="none" w:sz="0" w:space="0" w:color="auto"/>
        <w:bottom w:val="none" w:sz="0" w:space="0" w:color="auto"/>
        <w:right w:val="none" w:sz="0" w:space="0" w:color="auto"/>
      </w:divBdr>
    </w:div>
    <w:div w:id="21169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DB9CDA223C4097FA78E103304CD2" ma:contentTypeVersion="1" ma:contentTypeDescription="Create a new document." ma:contentTypeScope="" ma:versionID="4255e198545b8e0a239f9ef9c78acfdf">
  <xsd:schema xmlns:xsd="http://www.w3.org/2001/XMLSchema" xmlns:p="http://schemas.microsoft.com/office/2006/metadata/properties" xmlns:ns2="76e53fa5-4339-42a7-b59f-2bb893cd4afe" targetNamespace="http://schemas.microsoft.com/office/2006/metadata/properties" ma:root="true" ma:fieldsID="d4551c90aaed347771e02159a102329c" ns2:_="">
    <xsd:import namespace="76e53fa5-4339-42a7-b59f-2bb893cd4afe"/>
    <xsd:element name="properties">
      <xsd:complexType>
        <xsd:sequence>
          <xsd:element name="documentManagement">
            <xsd:complexType>
              <xsd:all>
                <xsd:element ref="ns2:Tag" minOccurs="0"/>
              </xsd:all>
            </xsd:complexType>
          </xsd:element>
        </xsd:sequence>
      </xsd:complexType>
    </xsd:element>
  </xsd:schema>
  <xsd:schema xmlns:xsd="http://www.w3.org/2001/XMLSchema" xmlns:dms="http://schemas.microsoft.com/office/2006/documentManagement/types" targetNamespace="76e53fa5-4339-42a7-b59f-2bb893cd4afe" elementFormDefault="qualified">
    <xsd:import namespace="http://schemas.microsoft.com/office/2006/documentManagement/types"/>
    <xsd:element name="Tag" ma:index="8" nillable="true" ma:displayName="Tag" ma:description="Generic search term"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 xmlns="76e53fa5-4339-42a7-b59f-2bb893cd4a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5199-9E71-4476-AB13-752258E2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53fa5-4339-42a7-b59f-2bb893cd4af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58F6A1-8837-4CBB-BA81-CCFF932F3902}">
  <ds:schemaRefs>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76e53fa5-4339-42a7-b59f-2bb893cd4afe"/>
    <ds:schemaRef ds:uri="http://schemas.microsoft.com/office/2006/metadata/properties"/>
  </ds:schemaRefs>
</ds:datastoreItem>
</file>

<file path=customXml/itemProps3.xml><?xml version="1.0" encoding="utf-8"?>
<ds:datastoreItem xmlns:ds="http://schemas.openxmlformats.org/officeDocument/2006/customXml" ds:itemID="{B3476DF8-900B-4A06-B23E-DEFF885B102A}">
  <ds:schemaRefs>
    <ds:schemaRef ds:uri="http://schemas.microsoft.com/sharepoint/v3/contenttype/forms"/>
  </ds:schemaRefs>
</ds:datastoreItem>
</file>

<file path=customXml/itemProps4.xml><?xml version="1.0" encoding="utf-8"?>
<ds:datastoreItem xmlns:ds="http://schemas.openxmlformats.org/officeDocument/2006/customXml" ds:itemID="{8FC34099-384C-476B-88CB-432215B6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HPV Policy Template</vt:lpstr>
    </vt:vector>
  </TitlesOfParts>
  <Company>HP</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Policy Template</dc:title>
  <dc:creator>Kate Babic</dc:creator>
  <cp:lastModifiedBy>Natalie Sweeney</cp:lastModifiedBy>
  <cp:revision>9</cp:revision>
  <cp:lastPrinted>2018-12-09T23:01:00Z</cp:lastPrinted>
  <dcterms:created xsi:type="dcterms:W3CDTF">2018-12-07T01:00:00Z</dcterms:created>
  <dcterms:modified xsi:type="dcterms:W3CDTF">2018-12-14T03:33:00Z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0x010100FD42DB9CDA223C4097FA78E103304CD2</vt:lpwstr>
  </property>
</Properties>
</file>